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27EC9C7D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107300">
        <w:rPr>
          <w:rFonts w:asciiTheme="minorHAnsi" w:hAnsiTheme="minorHAnsi" w:cstheme="minorHAnsi"/>
          <w:b/>
          <w:bCs/>
          <w:sz w:val="20"/>
          <w:szCs w:val="20"/>
        </w:rPr>
        <w:t>31</w:t>
      </w:r>
    </w:p>
    <w:p w14:paraId="0435378C" w14:textId="3CE96129" w:rsidR="00693795" w:rsidRPr="00B82FFD" w:rsidRDefault="00107300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35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9A8CA" w14:textId="15115C81" w:rsidR="002D566A" w:rsidRPr="00107300" w:rsidRDefault="00D2556B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bookmarkStart w:id="0" w:name="_GoBack"/>
      <w:r w:rsidR="00107300" w:rsidRPr="00107300">
        <w:rPr>
          <w:rFonts w:asciiTheme="minorHAnsi" w:hAnsiTheme="minorHAnsi" w:cstheme="minorHAnsi"/>
          <w:sz w:val="20"/>
          <w:szCs w:val="20"/>
        </w:rPr>
        <w:t>Remuneraciones y gastos del personal</w:t>
      </w:r>
      <w:bookmarkEnd w:id="0"/>
    </w:p>
    <w:p w14:paraId="2F2F5B09" w14:textId="35CBFC93" w:rsidR="00107300" w:rsidRDefault="00107300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6642"/>
        <w:gridCol w:w="1713"/>
        <w:gridCol w:w="1523"/>
      </w:tblGrid>
      <w:tr w:rsidR="00107300" w14:paraId="02AE022C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7BEE" w14:textId="77777777" w:rsidR="00107300" w:rsidRDefault="00107300" w:rsidP="00107300">
            <w:pPr>
              <w:tabs>
                <w:tab w:val="center" w:pos="1088"/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Concepto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027" w14:textId="77777777" w:rsidR="00107300" w:rsidRDefault="00107300" w:rsidP="00107300">
            <w:pPr>
              <w:spacing w:line="259" w:lineRule="auto"/>
              <w:ind w:left="266"/>
              <w:jc w:val="left"/>
            </w:pPr>
            <w:r>
              <w:rPr>
                <w:sz w:val="20"/>
              </w:rPr>
              <w:t xml:space="preserve">Periodo </w:t>
            </w:r>
          </w:p>
          <w:p w14:paraId="57BF90DA" w14:textId="77777777" w:rsidR="00107300" w:rsidRDefault="00107300" w:rsidP="00107300">
            <w:pPr>
              <w:tabs>
                <w:tab w:val="center" w:pos="577"/>
                <w:tab w:val="center" w:pos="1308"/>
              </w:tabs>
              <w:spacing w:line="259" w:lineRule="auto"/>
              <w:ind w:left="0"/>
              <w:jc w:val="left"/>
            </w:pPr>
            <w:r>
              <w:tab/>
            </w:r>
            <w:r>
              <w:rPr>
                <w:sz w:val="20"/>
              </w:rPr>
              <w:t xml:space="preserve">Actual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ED3C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107300" w14:paraId="0FCAFD9F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10B2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Remuneraciones del personal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7E24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1720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28C278B3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6BD0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Bonos o gratificaciones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0D76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4E4C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62159DED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429E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Indemnización por años de servicio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E32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1C75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7D33F93C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7CD0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Gastos de capacitación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3119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5789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07E8DC59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642A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gastos de personal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725B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D164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71DC9DC8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EED8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83E7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E793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31873A52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0861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3B7E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2AD6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4EF67D12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28D1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A947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C9FB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3401C0EA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020A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260D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BA8F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DA56137" w14:textId="77777777" w:rsidR="00107300" w:rsidRDefault="00107300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107300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DA31" w14:textId="77777777" w:rsidR="009721CC" w:rsidRDefault="009721CC" w:rsidP="007D0D35">
      <w:pPr>
        <w:spacing w:line="240" w:lineRule="auto"/>
      </w:pPr>
      <w:r>
        <w:separator/>
      </w:r>
    </w:p>
  </w:endnote>
  <w:endnote w:type="continuationSeparator" w:id="0">
    <w:p w14:paraId="2C31D24F" w14:textId="77777777" w:rsidR="009721CC" w:rsidRDefault="009721CC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C8DC7E8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00" w:rsidRPr="00107300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8EAB" w14:textId="77777777" w:rsidR="009721CC" w:rsidRDefault="009721CC" w:rsidP="007D0D35">
      <w:pPr>
        <w:spacing w:line="240" w:lineRule="auto"/>
      </w:pPr>
      <w:r>
        <w:separator/>
      </w:r>
    </w:p>
  </w:footnote>
  <w:footnote w:type="continuationSeparator" w:id="0">
    <w:p w14:paraId="2F9FE2D1" w14:textId="77777777" w:rsidR="009721CC" w:rsidRDefault="009721CC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3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2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1"/>
  </w:num>
  <w:num w:numId="25">
    <w:abstractNumId w:val="0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07300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21CC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97C9-51C8-412A-AB6A-2840C547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43</cp:revision>
  <dcterms:created xsi:type="dcterms:W3CDTF">2022-05-11T14:30:00Z</dcterms:created>
  <dcterms:modified xsi:type="dcterms:W3CDTF">2022-10-12T23:32:00Z</dcterms:modified>
</cp:coreProperties>
</file>