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13EB9FCB" w:rsidR="0077245C" w:rsidRPr="00226604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26604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226604" w:rsidRPr="00226604">
        <w:rPr>
          <w:rFonts w:asciiTheme="minorHAnsi" w:hAnsiTheme="minorHAnsi" w:cstheme="minorHAnsi"/>
          <w:b/>
          <w:bCs/>
          <w:sz w:val="20"/>
          <w:szCs w:val="20"/>
        </w:rPr>
        <w:t>19</w:t>
      </w:r>
    </w:p>
    <w:p w14:paraId="0435378C" w14:textId="2A568E72" w:rsidR="00693795" w:rsidRPr="00226604" w:rsidRDefault="00226604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26604">
        <w:rPr>
          <w:rFonts w:asciiTheme="minorHAnsi" w:hAnsiTheme="minorHAnsi" w:cstheme="minorHAnsi"/>
          <w:b/>
          <w:bCs/>
          <w:sz w:val="20"/>
          <w:szCs w:val="20"/>
        </w:rPr>
        <w:t>CUADROS DE LA NOTA 23</w:t>
      </w:r>
    </w:p>
    <w:p w14:paraId="009CD15D" w14:textId="2BDC9BD7" w:rsidR="00693795" w:rsidRPr="00226604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C9928D" w14:textId="77777777" w:rsidR="00226604" w:rsidRDefault="009156CB" w:rsidP="00226604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226604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226604" w:rsidRPr="00226604">
        <w:rPr>
          <w:rFonts w:asciiTheme="minorHAnsi" w:hAnsiTheme="minorHAnsi" w:cstheme="minorHAnsi"/>
          <w:sz w:val="20"/>
          <w:szCs w:val="20"/>
        </w:rPr>
        <w:t>Otros pasivos financieros</w:t>
      </w:r>
      <w:r w:rsidR="00226604" w:rsidRPr="00226604">
        <w:rPr>
          <w:rFonts w:asciiTheme="minorHAnsi" w:hAnsiTheme="minorHAnsi" w:cstheme="minorHAnsi"/>
          <w:sz w:val="20"/>
          <w:szCs w:val="20"/>
        </w:rPr>
        <w:t xml:space="preserve"> </w:t>
      </w:r>
      <w:r w:rsidR="00226604" w:rsidRPr="00226604">
        <w:rPr>
          <w:rFonts w:asciiTheme="minorHAnsi" w:hAnsiTheme="minorHAnsi" w:cstheme="minorHAnsi"/>
          <w:sz w:val="20"/>
          <w:szCs w:val="20"/>
        </w:rPr>
        <w:t>corrientes</w:t>
      </w:r>
    </w:p>
    <w:p w14:paraId="008CD6E7" w14:textId="14BE3A26" w:rsidR="00226604" w:rsidRPr="00226604" w:rsidRDefault="00226604" w:rsidP="00226604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226604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456"/>
        <w:gridCol w:w="1486"/>
        <w:gridCol w:w="1486"/>
        <w:gridCol w:w="1450"/>
      </w:tblGrid>
      <w:tr w:rsidR="00226604" w:rsidRPr="00226604" w14:paraId="5BB15EFE" w14:textId="77777777" w:rsidTr="00226604">
        <w:trPr>
          <w:trHeight w:val="20"/>
        </w:trPr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14CA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5E0E" w14:textId="77777777" w:rsidR="00226604" w:rsidRPr="00226604" w:rsidRDefault="00226604" w:rsidP="00226604">
            <w:pPr>
              <w:spacing w:line="259" w:lineRule="auto"/>
              <w:ind w:left="25" w:right="2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07C4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CB62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</w:tc>
      </w:tr>
      <w:tr w:rsidR="00226604" w:rsidRPr="00226604" w14:paraId="7FB9AC75" w14:textId="77777777" w:rsidTr="00226604">
        <w:trPr>
          <w:trHeight w:val="20"/>
        </w:trPr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21CC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Obligaciones con bancos e instituciones financieras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5BB0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3AD8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2404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17C38198" w14:textId="77777777" w:rsidTr="00226604">
        <w:trPr>
          <w:trHeight w:val="20"/>
        </w:trPr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F0C7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Obligaciones con instituciones públicas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C7E7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B8F0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CF17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2185CB4D" w14:textId="77777777" w:rsidTr="00226604">
        <w:trPr>
          <w:trHeight w:val="20"/>
        </w:trPr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6EB3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Obligaciones con el público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91A1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CE11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3054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57AA0C8A" w14:textId="77777777" w:rsidTr="00226604">
        <w:trPr>
          <w:trHeight w:val="20"/>
        </w:trPr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1913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Obligaciones por leasing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A80D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AC67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AF4D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6C2DFE6F" w14:textId="77777777" w:rsidTr="00226604">
        <w:trPr>
          <w:trHeight w:val="20"/>
        </w:trPr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F5BB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DA7B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6877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7785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4D981A22" w14:textId="77777777" w:rsidTr="00226604">
        <w:trPr>
          <w:trHeight w:val="20"/>
        </w:trPr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CF5A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803E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AE7B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63FF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6C4B379" w14:textId="1AA613D6" w:rsidR="00226604" w:rsidRDefault="00226604" w:rsidP="0022660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118AB1C9" w14:textId="6C242E36" w:rsidR="00226604" w:rsidRPr="00226604" w:rsidRDefault="00226604" w:rsidP="0022660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22660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26604">
        <w:rPr>
          <w:rFonts w:asciiTheme="minorHAnsi" w:hAnsiTheme="minorHAnsi" w:cstheme="minorHAnsi"/>
          <w:sz w:val="20"/>
          <w:szCs w:val="20"/>
        </w:rPr>
        <w:t xml:space="preserve">Otros pasivos financieros </w:t>
      </w:r>
      <w:r>
        <w:rPr>
          <w:rFonts w:asciiTheme="minorHAnsi" w:hAnsiTheme="minorHAnsi" w:cstheme="minorHAnsi"/>
          <w:sz w:val="20"/>
          <w:szCs w:val="20"/>
        </w:rPr>
        <w:t xml:space="preserve">no </w:t>
      </w:r>
      <w:r w:rsidRPr="00226604">
        <w:rPr>
          <w:rFonts w:asciiTheme="minorHAnsi" w:hAnsiTheme="minorHAnsi" w:cstheme="minorHAnsi"/>
          <w:sz w:val="20"/>
          <w:szCs w:val="20"/>
        </w:rPr>
        <w:t xml:space="preserve">corrientes </w:t>
      </w:r>
    </w:p>
    <w:p w14:paraId="7053B282" w14:textId="77777777" w:rsidR="00226604" w:rsidRPr="00226604" w:rsidRDefault="00226604" w:rsidP="0022660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310"/>
        <w:gridCol w:w="1484"/>
        <w:gridCol w:w="1634"/>
        <w:gridCol w:w="1450"/>
      </w:tblGrid>
      <w:tr w:rsidR="00226604" w:rsidRPr="00226604" w14:paraId="12BBEBD0" w14:textId="77777777" w:rsidTr="00226604">
        <w:trPr>
          <w:trHeight w:val="20"/>
        </w:trPr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FA2E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8CA7" w14:textId="77777777" w:rsidR="00226604" w:rsidRPr="00226604" w:rsidRDefault="00226604" w:rsidP="00226604">
            <w:pPr>
              <w:spacing w:line="259" w:lineRule="auto"/>
              <w:ind w:left="20" w:right="2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C99F" w14:textId="77777777" w:rsidR="00226604" w:rsidRPr="00226604" w:rsidRDefault="00226604" w:rsidP="00226604">
            <w:pPr>
              <w:spacing w:line="259" w:lineRule="auto"/>
              <w:ind w:left="22" w:righ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A244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</w:tc>
      </w:tr>
      <w:tr w:rsidR="00226604" w:rsidRPr="00226604" w14:paraId="415DF79D" w14:textId="77777777" w:rsidTr="00226604">
        <w:trPr>
          <w:trHeight w:val="20"/>
        </w:trPr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4D9F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Obligaciones con bancos e instituciones financieras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BC68" w14:textId="77777777" w:rsidR="00226604" w:rsidRPr="00226604" w:rsidRDefault="00226604" w:rsidP="00226604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ADFC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6BF8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4FA0B272" w14:textId="77777777" w:rsidTr="00226604">
        <w:trPr>
          <w:trHeight w:val="20"/>
        </w:trPr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18CD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Obligaciones con instituciones públicas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5759" w14:textId="77777777" w:rsidR="00226604" w:rsidRPr="00226604" w:rsidRDefault="00226604" w:rsidP="00226604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DA3B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EEAA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24D23190" w14:textId="77777777" w:rsidTr="00226604">
        <w:trPr>
          <w:trHeight w:val="20"/>
        </w:trPr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8C37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Obligaciones con el público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FAC9" w14:textId="77777777" w:rsidR="00226604" w:rsidRPr="00226604" w:rsidRDefault="00226604" w:rsidP="00226604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E4EF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7E97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65CFC6B1" w14:textId="77777777" w:rsidTr="00226604">
        <w:trPr>
          <w:trHeight w:val="20"/>
        </w:trPr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1876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Obligaciones por leasing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34B8" w14:textId="77777777" w:rsidR="00226604" w:rsidRPr="00226604" w:rsidRDefault="00226604" w:rsidP="00226604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461E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CD7C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20016263" w14:textId="77777777" w:rsidTr="00226604">
        <w:trPr>
          <w:trHeight w:val="20"/>
        </w:trPr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5A6D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F78A" w14:textId="77777777" w:rsidR="00226604" w:rsidRPr="00226604" w:rsidRDefault="00226604" w:rsidP="00226604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515C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034D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1A589DF6" w14:textId="77777777" w:rsidTr="00226604">
        <w:trPr>
          <w:trHeight w:val="20"/>
        </w:trPr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3964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B1D4" w14:textId="77777777" w:rsidR="00226604" w:rsidRPr="00226604" w:rsidRDefault="00226604" w:rsidP="00226604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FFA2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E017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1297E46" w14:textId="42EC24BE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458023C9" w14:textId="6B2C87D8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23FC00A4" w14:textId="7D7BA01D" w:rsidR="00226604" w:rsidRPr="00226604" w:rsidRDefault="00226604" w:rsidP="0022660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22660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26604">
        <w:rPr>
          <w:rFonts w:asciiTheme="minorHAnsi" w:hAnsiTheme="minorHAnsi" w:cstheme="minorHAnsi"/>
          <w:sz w:val="20"/>
          <w:szCs w:val="20"/>
        </w:rPr>
        <w:t>Obligaciones con bancos e instituciones financieras</w:t>
      </w:r>
      <w:r>
        <w:rPr>
          <w:rFonts w:asciiTheme="minorHAnsi" w:hAnsiTheme="minorHAnsi" w:cstheme="minorHAnsi"/>
          <w:sz w:val="20"/>
          <w:szCs w:val="20"/>
        </w:rPr>
        <w:t xml:space="preserve"> (Corrientes)</w:t>
      </w:r>
    </w:p>
    <w:p w14:paraId="26646AB9" w14:textId="77777777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85"/>
        <w:gridCol w:w="2035"/>
        <w:gridCol w:w="1452"/>
        <w:gridCol w:w="1454"/>
        <w:gridCol w:w="1652"/>
      </w:tblGrid>
      <w:tr w:rsidR="00226604" w:rsidRPr="00226604" w14:paraId="0DB73274" w14:textId="77777777" w:rsidTr="00226604">
        <w:trPr>
          <w:trHeight w:val="20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BBA7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Banco o institución financiera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CE02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Moneda o índice de </w:t>
            </w:r>
            <w:proofErr w:type="spellStart"/>
            <w:r w:rsidRPr="00226604">
              <w:rPr>
                <w:rFonts w:asciiTheme="minorHAnsi" w:hAnsiTheme="minorHAnsi" w:cstheme="minorHAnsi"/>
                <w:sz w:val="20"/>
                <w:szCs w:val="20"/>
              </w:rPr>
              <w:t>reajustabilidad</w:t>
            </w:r>
            <w:proofErr w:type="spellEnd"/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027D" w14:textId="77777777" w:rsidR="00226604" w:rsidRPr="00226604" w:rsidRDefault="00226604" w:rsidP="0022660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2E21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9517" w14:textId="77777777" w:rsidR="00226604" w:rsidRPr="00226604" w:rsidRDefault="00226604" w:rsidP="00226604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Saldo de Inicio </w:t>
            </w:r>
          </w:p>
        </w:tc>
      </w:tr>
      <w:tr w:rsidR="00226604" w:rsidRPr="00226604" w14:paraId="1CE9CA09" w14:textId="77777777" w:rsidTr="00226604">
        <w:trPr>
          <w:trHeight w:val="20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4E3B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20FFDB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0446E8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20FDAA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0BE4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1F52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448A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B01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606EB9AA" w14:textId="77777777" w:rsidTr="00226604">
        <w:trPr>
          <w:trHeight w:val="20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787C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1640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499F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57B0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EF99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2D59CFB" w14:textId="40B044E8" w:rsidR="00226604" w:rsidRDefault="00226604" w:rsidP="00226604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22660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18332C5C" w14:textId="12023862" w:rsidR="00226604" w:rsidRPr="00226604" w:rsidRDefault="00226604" w:rsidP="0022660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N°4</w:t>
      </w:r>
      <w:r w:rsidRPr="0022660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26604">
        <w:rPr>
          <w:rFonts w:asciiTheme="minorHAnsi" w:hAnsiTheme="minorHAnsi" w:cstheme="minorHAnsi"/>
          <w:sz w:val="20"/>
          <w:szCs w:val="20"/>
        </w:rPr>
        <w:t xml:space="preserve">Obligaciones con </w:t>
      </w:r>
      <w:r>
        <w:rPr>
          <w:rFonts w:asciiTheme="minorHAnsi" w:hAnsiTheme="minorHAnsi" w:cstheme="minorHAnsi"/>
          <w:sz w:val="20"/>
          <w:szCs w:val="20"/>
        </w:rPr>
        <w:t>el público</w:t>
      </w:r>
      <w:r>
        <w:rPr>
          <w:rFonts w:asciiTheme="minorHAnsi" w:hAnsiTheme="minorHAnsi" w:cstheme="minorHAnsi"/>
          <w:sz w:val="20"/>
          <w:szCs w:val="20"/>
        </w:rPr>
        <w:t xml:space="preserve"> (Corrientes)</w:t>
      </w:r>
    </w:p>
    <w:p w14:paraId="45504562" w14:textId="1DB759C1" w:rsidR="00226604" w:rsidRDefault="00226604" w:rsidP="00226604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1DFB12DD" w14:textId="77777777" w:rsidR="00226604" w:rsidRPr="00226604" w:rsidRDefault="00226604" w:rsidP="0022660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2005"/>
        <w:gridCol w:w="1430"/>
        <w:gridCol w:w="1432"/>
        <w:gridCol w:w="1717"/>
      </w:tblGrid>
      <w:tr w:rsidR="00226604" w:rsidRPr="00226604" w14:paraId="587BEDA8" w14:textId="77777777" w:rsidTr="00226604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A5BE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Tipo de instrumento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36FA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Moneda o índice de </w:t>
            </w:r>
            <w:proofErr w:type="spellStart"/>
            <w:r w:rsidRPr="00226604">
              <w:rPr>
                <w:rFonts w:asciiTheme="minorHAnsi" w:hAnsiTheme="minorHAnsi" w:cstheme="minorHAnsi"/>
                <w:sz w:val="20"/>
                <w:szCs w:val="20"/>
              </w:rPr>
              <w:t>reajustabilidad</w:t>
            </w:r>
            <w:proofErr w:type="spellEnd"/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DD34" w14:textId="77777777" w:rsidR="00226604" w:rsidRPr="00226604" w:rsidRDefault="00226604" w:rsidP="0022660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D933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540A" w14:textId="77777777" w:rsidR="00226604" w:rsidRPr="00226604" w:rsidRDefault="00226604" w:rsidP="00226604">
            <w:pPr>
              <w:spacing w:line="259" w:lineRule="auto"/>
              <w:ind w:left="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Saldo de Inicio </w:t>
            </w:r>
          </w:p>
        </w:tc>
      </w:tr>
      <w:tr w:rsidR="00226604" w:rsidRPr="00226604" w14:paraId="3F80D772" w14:textId="77777777" w:rsidTr="00226604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20B2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481E42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BDC2C3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E58530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4DD1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1A6D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96B9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09DA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26604" w:rsidRPr="00226604" w14:paraId="35C32E84" w14:textId="77777777" w:rsidTr="00226604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15CB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DD5E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4A12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7619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63BD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26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BDC4450" w14:textId="77777777" w:rsidR="00226604" w:rsidRPr="00226604" w:rsidRDefault="00226604" w:rsidP="0022660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22660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6C357A0A" w14:textId="77777777" w:rsidR="00226604" w:rsidRPr="00226604" w:rsidRDefault="00226604" w:rsidP="00226604">
      <w:pPr>
        <w:spacing w:after="11"/>
        <w:ind w:left="862" w:right="138"/>
        <w:rPr>
          <w:rFonts w:asciiTheme="minorHAnsi" w:hAnsiTheme="minorHAnsi" w:cstheme="minorHAnsi"/>
          <w:sz w:val="20"/>
          <w:szCs w:val="20"/>
        </w:rPr>
      </w:pPr>
    </w:p>
    <w:p w14:paraId="5A97CEB0" w14:textId="6F3A855B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331AF1CA" w14:textId="62E1D2E3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0C642BAE" w14:textId="62C0C33B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180EA952" w14:textId="66732B60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6B53E587" w14:textId="2F2D7F6B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7F7E0256" w14:textId="1AF4AE36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37CC16BF" w14:textId="5B2B00D4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1BCBAC32" w14:textId="604EBA32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4749F22C" w14:textId="1567C1A8" w:rsidR="008D6C01" w:rsidRDefault="008D6C01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487D04A0" w14:textId="77777777" w:rsidR="008D6C01" w:rsidRDefault="008D6C01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0D08725" w14:textId="10A89442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2E4C55E9" w14:textId="77777777" w:rsid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2CBA0D98" w14:textId="46705024" w:rsidR="00226604" w:rsidRPr="00226604" w:rsidRDefault="00226604" w:rsidP="0022660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2660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26604">
        <w:rPr>
          <w:rFonts w:asciiTheme="minorHAnsi" w:hAnsiTheme="minorHAnsi" w:cstheme="minorHAnsi"/>
          <w:sz w:val="20"/>
          <w:szCs w:val="20"/>
        </w:rPr>
        <w:t>Obligaciones con bancos e instituciones financieras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 xml:space="preserve">No </w:t>
      </w:r>
      <w:r>
        <w:rPr>
          <w:rFonts w:asciiTheme="minorHAnsi" w:hAnsiTheme="minorHAnsi" w:cstheme="minorHAnsi"/>
          <w:sz w:val="20"/>
          <w:szCs w:val="20"/>
        </w:rPr>
        <w:t>Corrientes)</w:t>
      </w:r>
    </w:p>
    <w:p w14:paraId="447EF5D0" w14:textId="77777777" w:rsidR="00226604" w:rsidRPr="00226604" w:rsidRDefault="00226604" w:rsidP="0022660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1716"/>
        <w:gridCol w:w="1369"/>
        <w:gridCol w:w="765"/>
        <w:gridCol w:w="682"/>
        <w:gridCol w:w="682"/>
        <w:gridCol w:w="646"/>
        <w:gridCol w:w="583"/>
        <w:gridCol w:w="816"/>
        <w:gridCol w:w="820"/>
        <w:gridCol w:w="940"/>
        <w:gridCol w:w="859"/>
      </w:tblGrid>
      <w:tr w:rsidR="00226604" w:rsidRPr="00226604" w14:paraId="19FDE2CC" w14:textId="77777777" w:rsidTr="00226604">
        <w:trPr>
          <w:trHeight w:val="20"/>
        </w:trPr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3D6B" w14:textId="6467DF90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Banco o institución financiera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2291" w14:textId="7FF8781E" w:rsidR="00226604" w:rsidRPr="00226604" w:rsidRDefault="00226604" w:rsidP="00226604">
            <w:pPr>
              <w:spacing w:line="259" w:lineRule="auto"/>
              <w:ind w:left="0" w:right="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Moneda</w:t>
            </w:r>
          </w:p>
          <w:p w14:paraId="7DA7CF57" w14:textId="7A250ACF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o índice de </w:t>
            </w:r>
            <w:proofErr w:type="spellStart"/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reajustabilidad</w:t>
            </w:r>
            <w:proofErr w:type="spellEnd"/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56E" w14:textId="7A1CA766" w:rsidR="00226604" w:rsidRPr="00226604" w:rsidRDefault="00226604" w:rsidP="00226604">
            <w:pPr>
              <w:spacing w:line="240" w:lineRule="auto"/>
              <w:ind w:left="9" w:right="4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De 1 a 2</w:t>
            </w:r>
          </w:p>
          <w:p w14:paraId="4FD64B13" w14:textId="384EEC2A" w:rsidR="00226604" w:rsidRPr="00226604" w:rsidRDefault="00226604" w:rsidP="00226604">
            <w:pPr>
              <w:spacing w:line="259" w:lineRule="auto"/>
              <w:ind w:left="0" w:right="15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años</w:t>
            </w:r>
          </w:p>
          <w:p w14:paraId="6B0B07FE" w14:textId="46C6E7B1" w:rsidR="00226604" w:rsidRPr="00226604" w:rsidRDefault="00226604" w:rsidP="00226604">
            <w:pPr>
              <w:spacing w:line="259" w:lineRule="auto"/>
              <w:ind w:left="0" w:right="4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3E914A" w14:textId="57B3425F" w:rsidR="00226604" w:rsidRPr="00226604" w:rsidRDefault="00226604" w:rsidP="00226604">
            <w:pPr>
              <w:spacing w:line="259" w:lineRule="auto"/>
              <w:ind w:left="0" w:right="4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7AA7" w14:textId="130624E2" w:rsidR="00226604" w:rsidRPr="00226604" w:rsidRDefault="00226604" w:rsidP="00226604">
            <w:pPr>
              <w:spacing w:line="240" w:lineRule="auto"/>
              <w:ind w:left="0" w:right="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Más de 2</w:t>
            </w:r>
          </w:p>
          <w:p w14:paraId="75665067" w14:textId="6DC1BAEE" w:rsidR="00226604" w:rsidRPr="00226604" w:rsidRDefault="00226604" w:rsidP="00226604">
            <w:pPr>
              <w:spacing w:line="259" w:lineRule="auto"/>
              <w:ind w:left="4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hasta</w:t>
            </w:r>
          </w:p>
          <w:p w14:paraId="71276372" w14:textId="3C2D2B95" w:rsidR="00226604" w:rsidRPr="00226604" w:rsidRDefault="00226604" w:rsidP="00226604">
            <w:pPr>
              <w:spacing w:line="259" w:lineRule="auto"/>
              <w:ind w:left="12" w:right="5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3 años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F923" w14:textId="2BEDB4FE" w:rsidR="00226604" w:rsidRPr="00226604" w:rsidRDefault="00226604" w:rsidP="00226604">
            <w:pPr>
              <w:spacing w:line="240" w:lineRule="auto"/>
              <w:ind w:left="0" w:right="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Más de 3</w:t>
            </w:r>
          </w:p>
          <w:p w14:paraId="32487CC5" w14:textId="59454126" w:rsidR="00226604" w:rsidRPr="00226604" w:rsidRDefault="00226604" w:rsidP="00226604">
            <w:pPr>
              <w:spacing w:line="259" w:lineRule="auto"/>
              <w:ind w:left="4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hasta</w:t>
            </w:r>
          </w:p>
          <w:p w14:paraId="21E76F3B" w14:textId="50E13694" w:rsidR="00226604" w:rsidRPr="00226604" w:rsidRDefault="00226604" w:rsidP="00226604">
            <w:pPr>
              <w:spacing w:line="259" w:lineRule="auto"/>
              <w:ind w:left="12" w:right="5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5 años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DFDB" w14:textId="6AF7BB8E" w:rsidR="00226604" w:rsidRPr="00226604" w:rsidRDefault="00226604" w:rsidP="002266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Más de 5</w:t>
            </w:r>
          </w:p>
          <w:p w14:paraId="7172C1F4" w14:textId="3CE33717" w:rsidR="00226604" w:rsidRPr="00226604" w:rsidRDefault="00226604" w:rsidP="00226604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hasta</w:t>
            </w:r>
          </w:p>
          <w:p w14:paraId="5A878EF9" w14:textId="73C5349C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10 años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BE80" w14:textId="6F803AE8" w:rsidR="00226604" w:rsidRPr="00226604" w:rsidRDefault="00226604" w:rsidP="002266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Más de</w:t>
            </w:r>
          </w:p>
          <w:p w14:paraId="088CF864" w14:textId="2560C866" w:rsidR="00226604" w:rsidRPr="00226604" w:rsidRDefault="00226604" w:rsidP="002266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10 años</w:t>
            </w:r>
          </w:p>
          <w:p w14:paraId="2321B72C" w14:textId="0CF4BD1C" w:rsidR="00226604" w:rsidRPr="00226604" w:rsidRDefault="00226604" w:rsidP="00226604">
            <w:pPr>
              <w:spacing w:line="259" w:lineRule="auto"/>
              <w:ind w:left="0" w:right="4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D837" w14:textId="24079CA9" w:rsidR="00226604" w:rsidRPr="00226604" w:rsidRDefault="00226604" w:rsidP="002266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Tasa de interés</w:t>
            </w:r>
          </w:p>
          <w:p w14:paraId="537FAFE3" w14:textId="5311CFCB" w:rsidR="00226604" w:rsidRPr="00226604" w:rsidRDefault="00226604" w:rsidP="00226604">
            <w:pPr>
              <w:spacing w:line="259" w:lineRule="auto"/>
              <w:ind w:left="0" w:right="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8B859C" w14:textId="6D5D74C3" w:rsidR="00226604" w:rsidRPr="00226604" w:rsidRDefault="00226604" w:rsidP="00226604">
            <w:pPr>
              <w:spacing w:line="259" w:lineRule="auto"/>
              <w:ind w:left="0" w:right="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918BF6" w14:textId="35554AC3" w:rsidR="00226604" w:rsidRPr="00226604" w:rsidRDefault="00226604" w:rsidP="00226604">
            <w:pPr>
              <w:spacing w:line="259" w:lineRule="auto"/>
              <w:ind w:left="0" w:right="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317D" w14:textId="2421E04D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Periodo Actual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4913" w14:textId="42A6AC0F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Periodo Anterior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2E5F" w14:textId="0F239D3C" w:rsidR="00226604" w:rsidRPr="00226604" w:rsidRDefault="00226604" w:rsidP="00226604">
            <w:pPr>
              <w:spacing w:line="240" w:lineRule="auto"/>
              <w:ind w:left="18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Saldo de</w:t>
            </w:r>
          </w:p>
          <w:p w14:paraId="4EEDF5DC" w14:textId="6453BBD8" w:rsidR="00226604" w:rsidRPr="00226604" w:rsidRDefault="00226604" w:rsidP="00226604">
            <w:pPr>
              <w:spacing w:line="259" w:lineRule="auto"/>
              <w:ind w:left="0" w:right="8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Inicio</w:t>
            </w:r>
          </w:p>
        </w:tc>
      </w:tr>
      <w:tr w:rsidR="00226604" w:rsidRPr="00226604" w14:paraId="7CA57D15" w14:textId="77777777" w:rsidTr="00226604">
        <w:trPr>
          <w:trHeight w:val="20"/>
        </w:trPr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78D6" w14:textId="7B5A3E62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128394" w14:textId="50182B8A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4EBCCD" w14:textId="4A4B2360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ADDDDE" w14:textId="3F98F656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3583" w14:textId="6A2F20A0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AE58" w14:textId="2D037CBB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31F3" w14:textId="79D4ED45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F1CC" w14:textId="789F5A03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F3A2" w14:textId="144D1F4D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3D22" w14:textId="6DB68A56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0C6F" w14:textId="0EE5FC62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B1F2" w14:textId="280FE7E3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96E2" w14:textId="053FB05B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539D" w14:textId="775D5212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604" w:rsidRPr="00226604" w14:paraId="00302CAA" w14:textId="77777777" w:rsidTr="00226604">
        <w:trPr>
          <w:trHeight w:val="20"/>
        </w:trPr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80AB" w14:textId="52227386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0BA5" w14:textId="0EB6C69B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8598" w14:textId="14EDE381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EB18" w14:textId="053D9260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A726" w14:textId="26251D6E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35D2" w14:textId="78E6D368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8B09" w14:textId="4A4943CD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B8A0" w14:textId="77BAF599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C297" w14:textId="5A6CDE86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0D58" w14:textId="1DA1A2E8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D7C9" w14:textId="5CF36B28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32E25C9" w14:textId="77777777" w:rsidR="00226604" w:rsidRPr="00226604" w:rsidRDefault="00226604" w:rsidP="0022660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22660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6426256A" w14:textId="77777777" w:rsidR="00226604" w:rsidRDefault="00226604" w:rsidP="0022660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2DEF9EE9" w14:textId="4765CBAE" w:rsidR="00226604" w:rsidRPr="00226604" w:rsidRDefault="00226604" w:rsidP="0022660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N°6</w:t>
      </w:r>
      <w:r w:rsidRPr="0022660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26604">
        <w:rPr>
          <w:rFonts w:asciiTheme="minorHAnsi" w:hAnsiTheme="minorHAnsi" w:cstheme="minorHAnsi"/>
          <w:sz w:val="20"/>
          <w:szCs w:val="20"/>
        </w:rPr>
        <w:t xml:space="preserve">Obligaciones con </w:t>
      </w:r>
      <w:r>
        <w:rPr>
          <w:rFonts w:asciiTheme="minorHAnsi" w:hAnsiTheme="minorHAnsi" w:cstheme="minorHAnsi"/>
          <w:sz w:val="20"/>
          <w:szCs w:val="20"/>
        </w:rPr>
        <w:t>el público (</w:t>
      </w:r>
      <w:r>
        <w:rPr>
          <w:rFonts w:asciiTheme="minorHAnsi" w:hAnsiTheme="minorHAnsi" w:cstheme="minorHAnsi"/>
          <w:sz w:val="20"/>
          <w:szCs w:val="20"/>
        </w:rPr>
        <w:t xml:space="preserve">No </w:t>
      </w:r>
      <w:r>
        <w:rPr>
          <w:rFonts w:asciiTheme="minorHAnsi" w:hAnsiTheme="minorHAnsi" w:cstheme="minorHAnsi"/>
          <w:sz w:val="20"/>
          <w:szCs w:val="20"/>
        </w:rPr>
        <w:t>Corrientes)</w:t>
      </w:r>
    </w:p>
    <w:p w14:paraId="2C6C7A6C" w14:textId="079B194C" w:rsidR="00226604" w:rsidRPr="00226604" w:rsidRDefault="00226604" w:rsidP="0022660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22660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0452C8" w14:textId="77777777" w:rsidR="00226604" w:rsidRPr="00226604" w:rsidRDefault="00226604" w:rsidP="0022660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22660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1203"/>
        <w:gridCol w:w="686"/>
        <w:gridCol w:w="1373"/>
        <w:gridCol w:w="686"/>
        <w:gridCol w:w="686"/>
        <w:gridCol w:w="824"/>
        <w:gridCol w:w="686"/>
        <w:gridCol w:w="547"/>
        <w:gridCol w:w="686"/>
        <w:gridCol w:w="824"/>
        <w:gridCol w:w="958"/>
        <w:gridCol w:w="719"/>
      </w:tblGrid>
      <w:tr w:rsidR="00226604" w:rsidRPr="00226604" w14:paraId="145C69B8" w14:textId="77777777" w:rsidTr="00226604">
        <w:trPr>
          <w:trHeight w:val="20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CED8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Tipo de instrumento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2EF9" w14:textId="77777777" w:rsidR="00226604" w:rsidRPr="00226604" w:rsidRDefault="00226604" w:rsidP="00226604">
            <w:pPr>
              <w:spacing w:line="259" w:lineRule="auto"/>
              <w:ind w:left="0" w:right="8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Serie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05FC" w14:textId="77777777" w:rsidR="00226604" w:rsidRPr="00226604" w:rsidRDefault="00226604" w:rsidP="00226604">
            <w:pPr>
              <w:spacing w:line="259" w:lineRule="auto"/>
              <w:ind w:left="0" w:right="8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Moneda </w:t>
            </w:r>
          </w:p>
          <w:p w14:paraId="0B417462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o índice de </w:t>
            </w:r>
            <w:proofErr w:type="spellStart"/>
            <w:r w:rsidRPr="00226604">
              <w:rPr>
                <w:rFonts w:asciiTheme="minorHAnsi" w:hAnsiTheme="minorHAnsi" w:cstheme="minorHAnsi"/>
                <w:sz w:val="16"/>
                <w:szCs w:val="16"/>
              </w:rPr>
              <w:t>reajustabilidad</w:t>
            </w:r>
            <w:proofErr w:type="spellEnd"/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934A" w14:textId="77777777" w:rsidR="00226604" w:rsidRPr="00226604" w:rsidRDefault="00226604" w:rsidP="00226604">
            <w:pPr>
              <w:spacing w:line="259" w:lineRule="auto"/>
              <w:ind w:left="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De 1 a </w:t>
            </w:r>
          </w:p>
          <w:p w14:paraId="3B9166DC" w14:textId="77777777" w:rsidR="00226604" w:rsidRPr="00226604" w:rsidRDefault="00226604" w:rsidP="00226604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2 años  </w:t>
            </w:r>
          </w:p>
          <w:p w14:paraId="5423CBC1" w14:textId="77777777" w:rsidR="00226604" w:rsidRPr="00226604" w:rsidRDefault="00226604" w:rsidP="00226604">
            <w:pPr>
              <w:spacing w:line="259" w:lineRule="auto"/>
              <w:ind w:left="0" w:right="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C4C900A" w14:textId="77777777" w:rsidR="00226604" w:rsidRPr="00226604" w:rsidRDefault="00226604" w:rsidP="00226604">
            <w:pPr>
              <w:spacing w:line="259" w:lineRule="auto"/>
              <w:ind w:left="0" w:right="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03EC32D" w14:textId="77777777" w:rsidR="00226604" w:rsidRPr="00226604" w:rsidRDefault="00226604" w:rsidP="00226604">
            <w:pPr>
              <w:spacing w:line="259" w:lineRule="auto"/>
              <w:ind w:left="0" w:right="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4C6C" w14:textId="77777777" w:rsidR="00226604" w:rsidRPr="00226604" w:rsidRDefault="00226604" w:rsidP="00226604">
            <w:pPr>
              <w:spacing w:after="2" w:line="238" w:lineRule="auto"/>
              <w:ind w:left="8" w:right="4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Más de 2 </w:t>
            </w:r>
          </w:p>
          <w:p w14:paraId="78CA921D" w14:textId="77777777" w:rsidR="00226604" w:rsidRPr="00226604" w:rsidRDefault="00226604" w:rsidP="00226604">
            <w:pPr>
              <w:spacing w:line="259" w:lineRule="auto"/>
              <w:ind w:left="0" w:right="8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hasta </w:t>
            </w:r>
          </w:p>
          <w:p w14:paraId="0E545C4C" w14:textId="77777777" w:rsidR="00226604" w:rsidRPr="00226604" w:rsidRDefault="00226604" w:rsidP="00226604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3 años 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8987" w14:textId="77777777" w:rsidR="00226604" w:rsidRPr="00226604" w:rsidRDefault="00226604" w:rsidP="00226604">
            <w:pPr>
              <w:spacing w:line="259" w:lineRule="auto"/>
              <w:ind w:left="0" w:right="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Más de </w:t>
            </w:r>
          </w:p>
          <w:p w14:paraId="3359E98B" w14:textId="77777777" w:rsidR="00226604" w:rsidRPr="00226604" w:rsidRDefault="00226604" w:rsidP="00226604">
            <w:pPr>
              <w:spacing w:line="259" w:lineRule="auto"/>
              <w:ind w:left="0" w:right="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3 hasta </w:t>
            </w:r>
          </w:p>
          <w:p w14:paraId="1B6149BF" w14:textId="77777777" w:rsidR="00226604" w:rsidRPr="00226604" w:rsidRDefault="00226604" w:rsidP="00226604">
            <w:pPr>
              <w:spacing w:line="259" w:lineRule="auto"/>
              <w:ind w:left="0" w:right="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5 años 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EC77" w14:textId="77777777" w:rsidR="00226604" w:rsidRPr="00226604" w:rsidRDefault="00226604" w:rsidP="00226604">
            <w:pPr>
              <w:spacing w:after="2" w:line="238" w:lineRule="auto"/>
              <w:ind w:left="8" w:right="4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Más de 5 </w:t>
            </w:r>
          </w:p>
          <w:p w14:paraId="67BA8764" w14:textId="77777777" w:rsidR="00226604" w:rsidRPr="00226604" w:rsidRDefault="00226604" w:rsidP="00226604">
            <w:pPr>
              <w:spacing w:line="259" w:lineRule="auto"/>
              <w:ind w:left="0" w:right="8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hasta </w:t>
            </w:r>
          </w:p>
          <w:p w14:paraId="79E8F266" w14:textId="77777777" w:rsidR="00226604" w:rsidRPr="00226604" w:rsidRDefault="00226604" w:rsidP="00226604">
            <w:pPr>
              <w:spacing w:line="259" w:lineRule="auto"/>
              <w:ind w:left="0" w:right="2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10 años  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228B" w14:textId="77777777" w:rsidR="00226604" w:rsidRPr="00226604" w:rsidRDefault="00226604" w:rsidP="00226604">
            <w:pPr>
              <w:spacing w:after="2" w:line="238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Más de </w:t>
            </w:r>
          </w:p>
          <w:p w14:paraId="6542397C" w14:textId="77777777" w:rsidR="00226604" w:rsidRPr="00226604" w:rsidRDefault="00226604" w:rsidP="00226604">
            <w:pPr>
              <w:spacing w:line="238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10 años </w:t>
            </w:r>
          </w:p>
          <w:p w14:paraId="38A44827" w14:textId="77777777" w:rsidR="00226604" w:rsidRPr="00226604" w:rsidRDefault="00226604" w:rsidP="00226604">
            <w:pPr>
              <w:spacing w:line="259" w:lineRule="auto"/>
              <w:ind w:left="0" w:right="3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170CE8C" w14:textId="77777777" w:rsidR="00226604" w:rsidRPr="00226604" w:rsidRDefault="00226604" w:rsidP="00226604">
            <w:pPr>
              <w:spacing w:line="259" w:lineRule="auto"/>
              <w:ind w:left="0" w:right="3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8430" w14:textId="77777777" w:rsidR="00226604" w:rsidRPr="00226604" w:rsidRDefault="00226604" w:rsidP="00226604">
            <w:pPr>
              <w:spacing w:after="2" w:line="238" w:lineRule="auto"/>
              <w:ind w:left="0" w:right="3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Tasa de </w:t>
            </w:r>
          </w:p>
          <w:p w14:paraId="21CBE92D" w14:textId="77777777" w:rsidR="00226604" w:rsidRPr="00226604" w:rsidRDefault="00226604" w:rsidP="0022660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interés  </w:t>
            </w:r>
          </w:p>
          <w:p w14:paraId="26BD1E9E" w14:textId="77777777" w:rsidR="00226604" w:rsidRPr="00226604" w:rsidRDefault="00226604" w:rsidP="00226604">
            <w:pPr>
              <w:spacing w:line="259" w:lineRule="auto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4C60E0" w14:textId="77777777" w:rsidR="00226604" w:rsidRPr="00226604" w:rsidRDefault="00226604" w:rsidP="00226604">
            <w:pPr>
              <w:spacing w:line="259" w:lineRule="auto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2D442C" w14:textId="77777777" w:rsidR="00226604" w:rsidRPr="00226604" w:rsidRDefault="00226604" w:rsidP="00226604">
            <w:pPr>
              <w:spacing w:line="259" w:lineRule="auto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1ACF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5457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389E" w14:textId="77777777" w:rsidR="00226604" w:rsidRPr="00226604" w:rsidRDefault="00226604" w:rsidP="002266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Saldo de </w:t>
            </w:r>
          </w:p>
          <w:p w14:paraId="16E2C2EB" w14:textId="77777777" w:rsidR="00226604" w:rsidRPr="00226604" w:rsidRDefault="00226604" w:rsidP="00226604">
            <w:pPr>
              <w:spacing w:line="259" w:lineRule="auto"/>
              <w:ind w:left="3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Inicio </w:t>
            </w:r>
          </w:p>
        </w:tc>
      </w:tr>
      <w:tr w:rsidR="00226604" w:rsidRPr="00226604" w14:paraId="04C1C66E" w14:textId="77777777" w:rsidTr="00226604">
        <w:trPr>
          <w:trHeight w:val="20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8219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39BD326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C001906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ACCA1D7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769AAD2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FB8D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3214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0BA6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A5BC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139B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1A3D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9CCF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7468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B75D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2EC0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2590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26604" w:rsidRPr="00226604" w14:paraId="091D2B0B" w14:textId="77777777" w:rsidTr="00226604">
        <w:trPr>
          <w:trHeight w:val="20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1785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0D93" w14:textId="77777777" w:rsidR="00226604" w:rsidRPr="00226604" w:rsidRDefault="00226604" w:rsidP="0022660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AC72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8EC6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F0FC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D016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9BFC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CAAB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F4D7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931B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32B9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BABA" w14:textId="77777777" w:rsidR="00226604" w:rsidRPr="00226604" w:rsidRDefault="00226604" w:rsidP="0022660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66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3F0904AF" w14:textId="77777777" w:rsidR="00226604" w:rsidRPr="00226604" w:rsidRDefault="00226604" w:rsidP="00226604">
      <w:pPr>
        <w:spacing w:after="117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22660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57C4C551" w14:textId="77777777" w:rsidR="00226604" w:rsidRPr="00226604" w:rsidRDefault="00226604" w:rsidP="002F0C16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3E08B44D" w14:textId="45239750" w:rsidR="002F0C16" w:rsidRPr="00226604" w:rsidRDefault="002F0C16" w:rsidP="00226604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226604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2F0C16" w:rsidRPr="00226604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70813" w14:textId="77777777" w:rsidR="000D6D9E" w:rsidRDefault="000D6D9E" w:rsidP="007D0D35">
      <w:pPr>
        <w:spacing w:line="240" w:lineRule="auto"/>
      </w:pPr>
      <w:r>
        <w:separator/>
      </w:r>
    </w:p>
  </w:endnote>
  <w:endnote w:type="continuationSeparator" w:id="0">
    <w:p w14:paraId="43031035" w14:textId="77777777" w:rsidR="000D6D9E" w:rsidRDefault="000D6D9E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910CAFE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C01" w:rsidRPr="008D6C01">
          <w:rPr>
            <w:noProof/>
            <w:lang w:val="es-ES"/>
          </w:rPr>
          <w:t>2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8C8C4" w14:textId="77777777" w:rsidR="000D6D9E" w:rsidRDefault="000D6D9E" w:rsidP="007D0D35">
      <w:pPr>
        <w:spacing w:line="240" w:lineRule="auto"/>
      </w:pPr>
      <w:r>
        <w:separator/>
      </w:r>
    </w:p>
  </w:footnote>
  <w:footnote w:type="continuationSeparator" w:id="0">
    <w:p w14:paraId="3F19FC93" w14:textId="77777777" w:rsidR="000D6D9E" w:rsidRDefault="000D6D9E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16"/>
  </w:num>
  <w:num w:numId="9">
    <w:abstractNumId w:val="12"/>
  </w:num>
  <w:num w:numId="10">
    <w:abstractNumId w:val="14"/>
  </w:num>
  <w:num w:numId="11">
    <w:abstractNumId w:val="17"/>
  </w:num>
  <w:num w:numId="12">
    <w:abstractNumId w:val="18"/>
  </w:num>
  <w:num w:numId="13">
    <w:abstractNumId w:val="4"/>
  </w:num>
  <w:num w:numId="14">
    <w:abstractNumId w:val="5"/>
  </w:num>
  <w:num w:numId="15">
    <w:abstractNumId w:val="9"/>
  </w:num>
  <w:num w:numId="16">
    <w:abstractNumId w:val="2"/>
  </w:num>
  <w:num w:numId="17">
    <w:abstractNumId w:val="6"/>
  </w:num>
  <w:num w:numId="18">
    <w:abstractNumId w:val="8"/>
  </w:num>
  <w:num w:numId="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255C-D639-4E13-8EC6-72C430D5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31</cp:revision>
  <dcterms:created xsi:type="dcterms:W3CDTF">2022-05-11T14:30:00Z</dcterms:created>
  <dcterms:modified xsi:type="dcterms:W3CDTF">2022-10-12T20:46:00Z</dcterms:modified>
</cp:coreProperties>
</file>