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5B2C" w14:textId="77777777" w:rsidR="00C917DD" w:rsidRDefault="006F21BB">
      <w:pPr>
        <w:pStyle w:val="Textoindependiente"/>
        <w:ind w:left="5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0F50E0" wp14:editId="6F9E5DEA">
            <wp:extent cx="1195036" cy="11187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036" cy="111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06B05" w14:textId="77777777" w:rsidR="00C917DD" w:rsidRDefault="00C917DD">
      <w:pPr>
        <w:pStyle w:val="Textoindependiente"/>
        <w:rPr>
          <w:rFonts w:ascii="Times New Roman"/>
          <w:sz w:val="20"/>
        </w:rPr>
      </w:pPr>
    </w:p>
    <w:p w14:paraId="0B868CF7" w14:textId="77777777" w:rsidR="00C917DD" w:rsidRDefault="00C917DD">
      <w:pPr>
        <w:pStyle w:val="Textoindependiente"/>
        <w:rPr>
          <w:rFonts w:ascii="Times New Roman"/>
          <w:sz w:val="20"/>
        </w:rPr>
      </w:pPr>
    </w:p>
    <w:p w14:paraId="43DA93CE" w14:textId="77777777" w:rsidR="00C917DD" w:rsidRDefault="00C917DD">
      <w:pPr>
        <w:pStyle w:val="Textoindependiente"/>
        <w:rPr>
          <w:rFonts w:ascii="Times New Roman"/>
          <w:sz w:val="20"/>
        </w:rPr>
      </w:pPr>
    </w:p>
    <w:p w14:paraId="336528E4" w14:textId="77777777" w:rsidR="00C917DD" w:rsidRDefault="00C917DD">
      <w:pPr>
        <w:pStyle w:val="Textoindependiente"/>
        <w:rPr>
          <w:rFonts w:ascii="Times New Roman"/>
          <w:sz w:val="20"/>
        </w:rPr>
      </w:pPr>
    </w:p>
    <w:p w14:paraId="4ADE919D" w14:textId="77777777" w:rsidR="00C917DD" w:rsidRDefault="00C917DD">
      <w:pPr>
        <w:pStyle w:val="Textoindependiente"/>
        <w:rPr>
          <w:rFonts w:ascii="Times New Roman"/>
          <w:sz w:val="20"/>
        </w:rPr>
      </w:pPr>
    </w:p>
    <w:p w14:paraId="57850542" w14:textId="77777777" w:rsidR="00C917DD" w:rsidRDefault="00C917DD">
      <w:pPr>
        <w:pStyle w:val="Textoindependiente"/>
        <w:rPr>
          <w:rFonts w:ascii="Times New Roman"/>
          <w:sz w:val="20"/>
        </w:rPr>
      </w:pPr>
    </w:p>
    <w:p w14:paraId="25278AEC" w14:textId="77777777" w:rsidR="00C917DD" w:rsidRDefault="00C917DD">
      <w:pPr>
        <w:pStyle w:val="Textoindependiente"/>
        <w:rPr>
          <w:rFonts w:ascii="Times New Roman"/>
          <w:sz w:val="20"/>
        </w:rPr>
      </w:pPr>
    </w:p>
    <w:p w14:paraId="79094052" w14:textId="77777777" w:rsidR="00C917DD" w:rsidRDefault="00C917DD">
      <w:pPr>
        <w:pStyle w:val="Textoindependiente"/>
        <w:rPr>
          <w:rFonts w:ascii="Times New Roman"/>
          <w:sz w:val="20"/>
        </w:rPr>
      </w:pPr>
    </w:p>
    <w:p w14:paraId="72F579A7" w14:textId="77777777" w:rsidR="00C917DD" w:rsidRDefault="00C917DD">
      <w:pPr>
        <w:pStyle w:val="Textoindependiente"/>
        <w:spacing w:before="2"/>
        <w:rPr>
          <w:rFonts w:ascii="Times New Roman"/>
          <w:sz w:val="26"/>
        </w:rPr>
      </w:pPr>
    </w:p>
    <w:p w14:paraId="4E490336" w14:textId="77777777" w:rsidR="00C917DD" w:rsidRDefault="006F21BB">
      <w:pPr>
        <w:pStyle w:val="Ttulo"/>
        <w:spacing w:before="43"/>
        <w:ind w:left="2904" w:right="2516" w:firstLine="0"/>
      </w:pPr>
      <w:r>
        <w:t>MINUTA</w:t>
      </w:r>
      <w:r>
        <w:rPr>
          <w:spacing w:val="-4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CIRCULAR</w:t>
      </w:r>
    </w:p>
    <w:p w14:paraId="620D1F15" w14:textId="77777777" w:rsidR="00C917DD" w:rsidRDefault="00C917DD">
      <w:pPr>
        <w:pStyle w:val="Textoindependiente"/>
        <w:spacing w:before="7"/>
        <w:rPr>
          <w:b/>
          <w:sz w:val="36"/>
        </w:rPr>
      </w:pPr>
    </w:p>
    <w:p w14:paraId="2C6E5B1F" w14:textId="6402A9FA" w:rsidR="00C917DD" w:rsidRDefault="006F21BB">
      <w:pPr>
        <w:pStyle w:val="Ttulo"/>
        <w:spacing w:line="276" w:lineRule="auto"/>
      </w:pPr>
      <w:r>
        <w:t xml:space="preserve">IMPARTE INSTRUCCIONES RESPECTO </w:t>
      </w:r>
      <w:r w:rsidR="00571DDF">
        <w:t>AL RÉGIMEN DE CRÉDITO SOCIAL</w:t>
      </w:r>
      <w:r>
        <w:rPr>
          <w:spacing w:val="-1"/>
        </w:rPr>
        <w:t xml:space="preserve"> </w:t>
      </w:r>
      <w:r w:rsidR="00571DDF">
        <w:rPr>
          <w:spacing w:val="-1"/>
        </w:rPr>
        <w:t>MODIFICA NUMERAL 3.1.2 DEL TÍTULO I DEL LIBRO III “FINANCIAMIENTO DEL RÉGIMEN DE CRÉDITO SOCIAL, DEL COMPENDIO DE NORMAS QUE REGULAN A LAS C.C.A.F.</w:t>
      </w:r>
    </w:p>
    <w:p w14:paraId="20AA7CB8" w14:textId="77777777" w:rsidR="00C917DD" w:rsidRDefault="00C917DD">
      <w:pPr>
        <w:pStyle w:val="Textoindependiente"/>
        <w:rPr>
          <w:b/>
          <w:sz w:val="28"/>
        </w:rPr>
      </w:pPr>
    </w:p>
    <w:p w14:paraId="477F6B1F" w14:textId="77777777" w:rsidR="00C917DD" w:rsidRDefault="00C917DD">
      <w:pPr>
        <w:pStyle w:val="Textoindependiente"/>
        <w:spacing w:before="10"/>
        <w:rPr>
          <w:b/>
        </w:rPr>
      </w:pPr>
    </w:p>
    <w:p w14:paraId="7E3D5AA7" w14:textId="58C922FB" w:rsidR="00C917DD" w:rsidRDefault="006F21BB">
      <w:pPr>
        <w:pStyle w:val="Textoindependiente"/>
        <w:spacing w:line="276" w:lineRule="auto"/>
        <w:ind w:left="116" w:right="114"/>
        <w:jc w:val="both"/>
      </w:pPr>
      <w:r>
        <w:t>En uso de las atribuciones conferidas en las Leyes N°s.16.395 y 18.833, esta Superintendencia</w:t>
      </w:r>
      <w:r>
        <w:rPr>
          <w:spacing w:val="-52"/>
        </w:rPr>
        <w:t xml:space="preserve"> </w:t>
      </w:r>
      <w:r>
        <w:t xml:space="preserve">de Seguridad Social ha estimado necesario impartir instrucciones a las C.C.A.F. </w:t>
      </w:r>
      <w:r w:rsidR="00571DDF">
        <w:t>relativas al financiamiento del Régimen de Crédito Social, tanto a nivel nacional como internacional.</w:t>
      </w:r>
    </w:p>
    <w:p w14:paraId="12CBA312" w14:textId="77777777" w:rsidR="00C917DD" w:rsidRDefault="00C917DD">
      <w:pPr>
        <w:pStyle w:val="Textoindependiente"/>
        <w:spacing w:before="7"/>
        <w:rPr>
          <w:sz w:val="27"/>
        </w:rPr>
      </w:pPr>
    </w:p>
    <w:p w14:paraId="293B9A52" w14:textId="18B2BFD5" w:rsidR="00C917DD" w:rsidRDefault="006F21BB">
      <w:pPr>
        <w:pStyle w:val="Textoindependiente"/>
        <w:spacing w:line="276" w:lineRule="auto"/>
        <w:ind w:left="116" w:right="119"/>
        <w:jc w:val="both"/>
      </w:pPr>
      <w:r>
        <w:t>En conformidad a lo dispuesto en la letra b) del artículo 2° de la Ley N°16.395, el proyecto de</w:t>
      </w:r>
      <w:r>
        <w:rPr>
          <w:spacing w:val="1"/>
        </w:rPr>
        <w:t xml:space="preserve"> </w:t>
      </w:r>
      <w:r>
        <w:t>Circular, en forma previa a su aprobación, se somete al proceso de consulta pública, de modo</w:t>
      </w:r>
      <w:r>
        <w:rPr>
          <w:spacing w:val="-52"/>
        </w:rPr>
        <w:t xml:space="preserve"> </w:t>
      </w:r>
      <w:r>
        <w:t xml:space="preserve">que cualquier persona pueda efectuar observaciones al mismo, </w:t>
      </w:r>
      <w:r>
        <w:rPr>
          <w:u w:val="single"/>
        </w:rPr>
        <w:t>las que se recibirán a contar</w:t>
      </w:r>
      <w:r>
        <w:rPr>
          <w:spacing w:val="1"/>
        </w:rPr>
        <w:t xml:space="preserve"> </w:t>
      </w:r>
      <w:r>
        <w:rPr>
          <w:u w:val="single"/>
        </w:rPr>
        <w:t xml:space="preserve">del día 1 de septiembre y hasta las 17.00 horas del día </w:t>
      </w:r>
      <w:r w:rsidR="00592736">
        <w:rPr>
          <w:u w:val="single"/>
        </w:rPr>
        <w:t>14</w:t>
      </w:r>
      <w:r>
        <w:rPr>
          <w:u w:val="single"/>
        </w:rPr>
        <w:t xml:space="preserve"> de septiembre de 2023,</w:t>
      </w:r>
      <w:r>
        <w:t xml:space="preserve"> y deberán dirigirse al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normativoibs@suseso.cl</w:t>
        </w:r>
      </w:hyperlink>
      <w:r>
        <w:t>.</w:t>
      </w:r>
    </w:p>
    <w:p w14:paraId="6E9BF8C7" w14:textId="77777777" w:rsidR="00C917DD" w:rsidRDefault="00C917DD">
      <w:pPr>
        <w:pStyle w:val="Textoindependiente"/>
        <w:spacing w:before="3"/>
        <w:rPr>
          <w:sz w:val="23"/>
        </w:rPr>
      </w:pPr>
    </w:p>
    <w:p w14:paraId="70A3E4F3" w14:textId="77777777" w:rsidR="00C917DD" w:rsidRDefault="006F21BB">
      <w:pPr>
        <w:pStyle w:val="Textoindependiente"/>
        <w:spacing w:before="52" w:line="276" w:lineRule="auto"/>
        <w:ind w:left="116"/>
      </w:pPr>
      <w:r>
        <w:rPr>
          <w:spacing w:val="-1"/>
        </w:rPr>
        <w:t>Asimismo,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observaciones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estime</w:t>
      </w:r>
      <w:r>
        <w:rPr>
          <w:spacing w:val="-10"/>
        </w:rPr>
        <w:t xml:space="preserve"> </w:t>
      </w:r>
      <w:r>
        <w:t>pertinente</w:t>
      </w:r>
      <w:r>
        <w:rPr>
          <w:spacing w:val="-10"/>
        </w:rPr>
        <w:t xml:space="preserve"> </w:t>
      </w:r>
      <w:r>
        <w:t>efectuar</w:t>
      </w:r>
      <w:r>
        <w:rPr>
          <w:spacing w:val="-14"/>
        </w:rPr>
        <w:t xml:space="preserve"> </w:t>
      </w:r>
      <w:r>
        <w:t>deberán</w:t>
      </w:r>
      <w:r>
        <w:rPr>
          <w:spacing w:val="-13"/>
        </w:rPr>
        <w:t xml:space="preserve"> </w:t>
      </w:r>
      <w:r>
        <w:t>enviarse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formato</w:t>
      </w:r>
      <w:r>
        <w:rPr>
          <w:spacing w:val="-5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adjunta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Minuta.</w:t>
      </w:r>
    </w:p>
    <w:p w14:paraId="5A932574" w14:textId="77777777" w:rsidR="00C917DD" w:rsidRDefault="00C917DD">
      <w:pPr>
        <w:pStyle w:val="Textoindependiente"/>
        <w:rPr>
          <w:sz w:val="20"/>
        </w:rPr>
      </w:pPr>
    </w:p>
    <w:p w14:paraId="5A10B1A0" w14:textId="77777777" w:rsidR="00C917DD" w:rsidRDefault="00C917DD">
      <w:pPr>
        <w:pStyle w:val="Textoindependiente"/>
        <w:rPr>
          <w:sz w:val="20"/>
        </w:rPr>
      </w:pPr>
    </w:p>
    <w:p w14:paraId="4D7B22D6" w14:textId="77777777" w:rsidR="00C917DD" w:rsidRDefault="00C917DD">
      <w:pPr>
        <w:pStyle w:val="Textoindependiente"/>
        <w:rPr>
          <w:sz w:val="20"/>
        </w:rPr>
      </w:pPr>
    </w:p>
    <w:p w14:paraId="07F4522C" w14:textId="77777777" w:rsidR="00C917DD" w:rsidRDefault="00C917DD">
      <w:pPr>
        <w:pStyle w:val="Textoindependiente"/>
        <w:rPr>
          <w:sz w:val="20"/>
        </w:rPr>
      </w:pPr>
    </w:p>
    <w:p w14:paraId="43012113" w14:textId="77777777" w:rsidR="00C917DD" w:rsidRDefault="00C917DD">
      <w:pPr>
        <w:pStyle w:val="Textoindependiente"/>
        <w:rPr>
          <w:sz w:val="20"/>
        </w:rPr>
      </w:pPr>
    </w:p>
    <w:p w14:paraId="1D5EAD7F" w14:textId="77777777" w:rsidR="00C917DD" w:rsidRDefault="00C917DD">
      <w:pPr>
        <w:pStyle w:val="Textoindependiente"/>
        <w:rPr>
          <w:sz w:val="20"/>
        </w:rPr>
      </w:pPr>
    </w:p>
    <w:p w14:paraId="5432A193" w14:textId="77777777" w:rsidR="00C917DD" w:rsidRDefault="00C917DD">
      <w:pPr>
        <w:pStyle w:val="Textoindependiente"/>
        <w:rPr>
          <w:sz w:val="20"/>
        </w:rPr>
      </w:pPr>
    </w:p>
    <w:p w14:paraId="356D6656" w14:textId="77777777" w:rsidR="00C917DD" w:rsidRDefault="00C917DD">
      <w:pPr>
        <w:pStyle w:val="Textoindependiente"/>
        <w:rPr>
          <w:sz w:val="20"/>
        </w:rPr>
      </w:pPr>
    </w:p>
    <w:p w14:paraId="40FBB43A" w14:textId="77777777" w:rsidR="00C917DD" w:rsidRDefault="00C917DD">
      <w:pPr>
        <w:pStyle w:val="Textoindependiente"/>
        <w:rPr>
          <w:sz w:val="20"/>
        </w:rPr>
      </w:pPr>
    </w:p>
    <w:p w14:paraId="133DFDC0" w14:textId="77777777" w:rsidR="00C917DD" w:rsidRDefault="00C917DD">
      <w:pPr>
        <w:pStyle w:val="Textoindependiente"/>
        <w:rPr>
          <w:sz w:val="20"/>
        </w:rPr>
      </w:pPr>
    </w:p>
    <w:p w14:paraId="4C3C58B6" w14:textId="77777777" w:rsidR="00C917DD" w:rsidRDefault="00C917DD">
      <w:pPr>
        <w:pStyle w:val="Textoindependiente"/>
        <w:rPr>
          <w:sz w:val="20"/>
        </w:rPr>
      </w:pPr>
    </w:p>
    <w:p w14:paraId="42240D2B" w14:textId="77777777" w:rsidR="00C917DD" w:rsidRDefault="00C917DD">
      <w:pPr>
        <w:pStyle w:val="Textoindependiente"/>
        <w:rPr>
          <w:sz w:val="20"/>
        </w:rPr>
      </w:pPr>
    </w:p>
    <w:p w14:paraId="7C19F64C" w14:textId="77777777" w:rsidR="00C917DD" w:rsidRDefault="00C917DD">
      <w:pPr>
        <w:pStyle w:val="Textoindependiente"/>
        <w:rPr>
          <w:sz w:val="20"/>
        </w:rPr>
      </w:pPr>
    </w:p>
    <w:p w14:paraId="0B0AACFC" w14:textId="77777777" w:rsidR="00C917DD" w:rsidRDefault="00C917DD">
      <w:pPr>
        <w:pStyle w:val="Textoindependiente"/>
        <w:rPr>
          <w:sz w:val="20"/>
        </w:rPr>
      </w:pPr>
    </w:p>
    <w:p w14:paraId="339AFE43" w14:textId="77777777" w:rsidR="00C917DD" w:rsidRDefault="00C917DD">
      <w:pPr>
        <w:pStyle w:val="Textoindependiente"/>
        <w:rPr>
          <w:sz w:val="20"/>
        </w:rPr>
      </w:pPr>
    </w:p>
    <w:p w14:paraId="5C192B74" w14:textId="77777777" w:rsidR="00C917DD" w:rsidRDefault="00C917DD">
      <w:pPr>
        <w:pStyle w:val="Textoindependiente"/>
        <w:rPr>
          <w:sz w:val="20"/>
        </w:rPr>
      </w:pPr>
    </w:p>
    <w:p w14:paraId="4CA4D62F" w14:textId="77777777" w:rsidR="00C917DD" w:rsidRDefault="00C917DD">
      <w:pPr>
        <w:pStyle w:val="Textoindependiente"/>
        <w:rPr>
          <w:sz w:val="20"/>
        </w:rPr>
      </w:pPr>
    </w:p>
    <w:p w14:paraId="6AB9A921" w14:textId="77777777" w:rsidR="00C917DD" w:rsidRDefault="00C917DD">
      <w:pPr>
        <w:pStyle w:val="Textoindependiente"/>
        <w:rPr>
          <w:sz w:val="20"/>
        </w:rPr>
      </w:pPr>
    </w:p>
    <w:p w14:paraId="6F9A51F1" w14:textId="77777777" w:rsidR="00C917DD" w:rsidRDefault="00C917DD">
      <w:pPr>
        <w:pStyle w:val="Textoindependiente"/>
        <w:rPr>
          <w:sz w:val="20"/>
        </w:rPr>
      </w:pPr>
    </w:p>
    <w:p w14:paraId="0E468D87" w14:textId="77777777" w:rsidR="00C917DD" w:rsidRDefault="00C917DD">
      <w:pPr>
        <w:pStyle w:val="Textoindependiente"/>
        <w:rPr>
          <w:sz w:val="20"/>
        </w:rPr>
      </w:pPr>
    </w:p>
    <w:p w14:paraId="43B03B00" w14:textId="77777777" w:rsidR="00C917DD" w:rsidRDefault="00C917DD">
      <w:pPr>
        <w:pStyle w:val="Textoindependiente"/>
        <w:rPr>
          <w:sz w:val="20"/>
        </w:rPr>
      </w:pPr>
    </w:p>
    <w:p w14:paraId="5AD4495D" w14:textId="77777777" w:rsidR="00C917DD" w:rsidRDefault="006F21BB">
      <w:pPr>
        <w:pStyle w:val="Textoindependiente"/>
        <w:spacing w:before="5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985D138" wp14:editId="0DB82AE3">
            <wp:simplePos x="0" y="0"/>
            <wp:positionH relativeFrom="page">
              <wp:posOffset>1152525</wp:posOffset>
            </wp:positionH>
            <wp:positionV relativeFrom="paragraph">
              <wp:posOffset>190803</wp:posOffset>
            </wp:positionV>
            <wp:extent cx="1232198" cy="6915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198" cy="69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17DD">
      <w:type w:val="continuous"/>
      <w:pgSz w:w="12240" w:h="18720"/>
      <w:pgMar w:top="740" w:right="1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DD"/>
    <w:rsid w:val="00571DDF"/>
    <w:rsid w:val="00592736"/>
    <w:rsid w:val="006F21BB"/>
    <w:rsid w:val="00C9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8AC8"/>
  <w15:docId w15:val="{B71A5D0C-E869-4054-8342-0639AC6E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612" w:right="224" w:hanging="1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normativoibs@suseso.c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Montalva</dc:creator>
  <cp:lastModifiedBy>FERNANDO MACHUCA</cp:lastModifiedBy>
  <cp:revision>3</cp:revision>
  <dcterms:created xsi:type="dcterms:W3CDTF">2023-08-31T23:09:00Z</dcterms:created>
  <dcterms:modified xsi:type="dcterms:W3CDTF">2023-09-01T14:13:00Z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2023-08-31T00:00:00Z</vt:filetime>
  </property>
</Properties>
</file>