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0858532C" w14:textId="77777777" w:rsidR="006C5696" w:rsidRDefault="001854AB" w:rsidP="006C5696">
            <w:pPr>
              <w:spacing w:before="240" w:after="240"/>
              <w:jc w:val="both"/>
              <w:rPr>
                <w:rFonts w:eastAsia="Times New Roman" w:cstheme="minorHAnsi"/>
                <w:sz w:val="28"/>
                <w:szCs w:val="28"/>
                <w:lang w:eastAsia="es-CL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QUE </w:t>
            </w:r>
            <w:r w:rsidR="006C5696" w:rsidRPr="009E32F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CL"/>
              </w:rPr>
              <w:t xml:space="preserve">IMPARTE INSTRUCCIONES SOBRE </w:t>
            </w:r>
            <w:r w:rsidR="006C56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CL"/>
              </w:rPr>
              <w:t>LA PROCEDENCIA Y REQUISITOS QUE DEBEN CUMPLIR LOS RECURSOS DE REPOSICÓN INTERPUESTOS POR PERSONAS NATURALES Y JURÍDICAS ANTE LAS COMPIN, SUBCOMISIONES Y UNIDADES DE LICENCIAS MÉDICAS Y RESPECTO DE LA RECLAMACIÓN GENERAL INTERPUESTA ANTE ESTA SUPERINTENDECIA EN SU CALIDAD DE ORGANISMO TÉCNICO DE CONTROL. SE DEJA SIN EFECTO CIRCULAR N° 2434, DE 4 DE FEBRERO DE 2008, DE ESTA SUPERINTENDENCIA.</w:t>
            </w:r>
          </w:p>
          <w:p w14:paraId="69BF4747" w14:textId="04F36437" w:rsidR="001854AB" w:rsidRPr="001854AB" w:rsidRDefault="001854AB" w:rsidP="006C569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854AB"/>
    <w:rsid w:val="003208AE"/>
    <w:rsid w:val="00693F1B"/>
    <w:rsid w:val="006C5696"/>
    <w:rsid w:val="0076578F"/>
    <w:rsid w:val="00857189"/>
    <w:rsid w:val="008B6F8E"/>
    <w:rsid w:val="0090276D"/>
    <w:rsid w:val="00A90367"/>
    <w:rsid w:val="00AE7343"/>
    <w:rsid w:val="00B04579"/>
    <w:rsid w:val="00CC1289"/>
    <w:rsid w:val="00D960DC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Humberto A Ruiz</cp:lastModifiedBy>
  <cp:revision>3</cp:revision>
  <dcterms:created xsi:type="dcterms:W3CDTF">2023-05-26T14:19:00Z</dcterms:created>
  <dcterms:modified xsi:type="dcterms:W3CDTF">2023-05-26T15:16:00Z</dcterms:modified>
</cp:coreProperties>
</file>