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897A" w14:textId="77777777" w:rsidR="007A0777" w:rsidRDefault="007A0777" w:rsidP="00D846B8">
      <w:pPr>
        <w:jc w:val="center"/>
        <w:rPr>
          <w:b/>
        </w:rPr>
      </w:pPr>
    </w:p>
    <w:p w14:paraId="02D0B7AD" w14:textId="6A027E65" w:rsidR="007302F7" w:rsidRPr="005422B5" w:rsidRDefault="007302F7" w:rsidP="007302F7">
      <w:pPr>
        <w:jc w:val="center"/>
        <w:rPr>
          <w:b/>
          <w:sz w:val="24"/>
          <w:szCs w:val="24"/>
          <w:lang w:val="es-ES"/>
        </w:rPr>
      </w:pPr>
      <w:r w:rsidRPr="005422B5">
        <w:rPr>
          <w:b/>
          <w:sz w:val="24"/>
          <w:szCs w:val="24"/>
          <w:lang w:val="es-ES"/>
        </w:rPr>
        <w:t>MINUTA</w:t>
      </w:r>
    </w:p>
    <w:p w14:paraId="1C230B97" w14:textId="77777777" w:rsidR="007302F7" w:rsidRPr="005422B5" w:rsidRDefault="007302F7" w:rsidP="007302F7">
      <w:pPr>
        <w:jc w:val="center"/>
        <w:rPr>
          <w:b/>
          <w:sz w:val="24"/>
          <w:szCs w:val="24"/>
          <w:lang w:val="es-ES"/>
        </w:rPr>
      </w:pPr>
      <w:r w:rsidRPr="005422B5">
        <w:rPr>
          <w:b/>
          <w:sz w:val="24"/>
          <w:szCs w:val="24"/>
          <w:lang w:val="es-ES"/>
        </w:rPr>
        <w:t>PROYECTO DE CIRCULAR QUE MODIFICA LAS NORMAS PARA LOS COMITÉS PÁRITARIOS DE HIGIENE Y SEGURIDAD DEL SECTOR PÚBLICO</w:t>
      </w:r>
    </w:p>
    <w:p w14:paraId="07806BFD" w14:textId="77777777" w:rsidR="007302F7" w:rsidRDefault="007302F7" w:rsidP="007302F7">
      <w:pPr>
        <w:jc w:val="both"/>
        <w:rPr>
          <w:lang w:val="es-ES"/>
        </w:rPr>
      </w:pPr>
    </w:p>
    <w:p w14:paraId="770954B9" w14:textId="7B33BAA6" w:rsidR="00565B3C" w:rsidRDefault="00F70803" w:rsidP="00565B3C">
      <w:p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 xml:space="preserve">Por </w:t>
      </w:r>
      <w:r w:rsidR="00565B3C">
        <w:rPr>
          <w:lang w:val="es-ES"/>
        </w:rPr>
        <w:t>presente proyecto de circular</w:t>
      </w:r>
      <w:r>
        <w:rPr>
          <w:lang w:val="es-ES"/>
        </w:rPr>
        <w:t>,</w:t>
      </w:r>
      <w:r w:rsidR="00565B3C">
        <w:rPr>
          <w:lang w:val="es-ES"/>
        </w:rPr>
        <w:t xml:space="preserve"> </w:t>
      </w:r>
      <w:r>
        <w:rPr>
          <w:lang w:val="es-ES"/>
        </w:rPr>
        <w:t>se complementan</w:t>
      </w:r>
      <w:r w:rsidR="00565B3C">
        <w:rPr>
          <w:lang w:val="es-ES"/>
        </w:rPr>
        <w:t xml:space="preserve"> las instrucciones sobre los Comités Paritarios de Higiene y Seguridad del Sector Público, contenidas en el Compendio de Normas del Seguro de la Ley N°16.744.</w:t>
      </w:r>
    </w:p>
    <w:p w14:paraId="3C042429" w14:textId="77777777" w:rsidR="00565B3C" w:rsidRDefault="00565B3C" w:rsidP="00565B3C">
      <w:pPr>
        <w:spacing w:before="120" w:after="120" w:line="276" w:lineRule="auto"/>
        <w:jc w:val="both"/>
        <w:rPr>
          <w:lang w:val="es-ES"/>
        </w:rPr>
      </w:pPr>
      <w:r>
        <w:rPr>
          <w:lang w:val="es-ES"/>
        </w:rPr>
        <w:t xml:space="preserve">Lo anterior, conforme a los criterios definidos por la Contraloría General de La República en su </w:t>
      </w:r>
      <w:r w:rsidRPr="00F63DD2">
        <w:rPr>
          <w:lang w:val="es-ES"/>
        </w:rPr>
        <w:t xml:space="preserve">Dictamen </w:t>
      </w:r>
      <w:r w:rsidRPr="00F63DD2">
        <w:t>E139169N21, de 15 de septiembre de 2021</w:t>
      </w:r>
      <w:r w:rsidRPr="00F63DD2">
        <w:rPr>
          <w:lang w:val="es-ES"/>
        </w:rPr>
        <w:t>,</w:t>
      </w:r>
      <w:r>
        <w:rPr>
          <w:lang w:val="es-ES"/>
        </w:rPr>
        <w:t xml:space="preserve"> modificándose para estos efectos, los números </w:t>
      </w:r>
      <w:r w:rsidRPr="00F77315">
        <w:rPr>
          <w:lang w:val="es-ES"/>
        </w:rPr>
        <w:t>2 y 3 del Capít</w:t>
      </w:r>
      <w:r>
        <w:rPr>
          <w:lang w:val="es-ES"/>
        </w:rPr>
        <w:t>u</w:t>
      </w:r>
      <w:r w:rsidRPr="00F77315">
        <w:rPr>
          <w:lang w:val="es-ES"/>
        </w:rPr>
        <w:t xml:space="preserve">lo I. Comités Paritarios </w:t>
      </w:r>
      <w:r>
        <w:rPr>
          <w:lang w:val="es-ES"/>
        </w:rPr>
        <w:t xml:space="preserve">de Higiene y Seguridad </w:t>
      </w:r>
      <w:r w:rsidRPr="00F77315">
        <w:rPr>
          <w:lang w:val="es-ES"/>
        </w:rPr>
        <w:t>del Sector Público</w:t>
      </w:r>
      <w:r>
        <w:rPr>
          <w:lang w:val="es-ES"/>
        </w:rPr>
        <w:t>, de la Letra C. Comités Paritarios de Higiene y Seguridad, del T</w:t>
      </w:r>
      <w:r w:rsidRPr="00F77315">
        <w:rPr>
          <w:lang w:val="es-ES"/>
        </w:rPr>
        <w:t xml:space="preserve">ítulo I. Obligación de las </w:t>
      </w:r>
      <w:r>
        <w:rPr>
          <w:lang w:val="es-ES"/>
        </w:rPr>
        <w:t>e</w:t>
      </w:r>
      <w:r w:rsidRPr="00F77315">
        <w:rPr>
          <w:lang w:val="es-ES"/>
        </w:rPr>
        <w:t>ntidades emplea</w:t>
      </w:r>
      <w:r>
        <w:rPr>
          <w:lang w:val="es-ES"/>
        </w:rPr>
        <w:t xml:space="preserve">doras, del Libro IV. Prestaciones Preventivas. </w:t>
      </w:r>
    </w:p>
    <w:p w14:paraId="724DC482" w14:textId="7528D15E" w:rsidR="000F1B62" w:rsidRDefault="00565B3C" w:rsidP="00565B3C">
      <w:pPr>
        <w:spacing w:before="120" w:after="120" w:line="276" w:lineRule="auto"/>
        <w:jc w:val="both"/>
      </w:pPr>
      <w:r>
        <w:rPr>
          <w:lang w:val="es-ES"/>
        </w:rPr>
        <w:t xml:space="preserve">En ese sentido, </w:t>
      </w:r>
      <w:r>
        <w:rPr>
          <w:lang w:val="es-ES"/>
        </w:rPr>
        <w:t>se abordan los siguientes aspectos</w:t>
      </w:r>
      <w:r>
        <w:rPr>
          <w:lang w:val="es-ES"/>
        </w:rPr>
        <w:t>: la calidad de funcionario público que deben tener los representantes del empleador</w:t>
      </w:r>
      <w:r w:rsidRPr="00E82923">
        <w:rPr>
          <w:lang w:val="es-ES"/>
        </w:rPr>
        <w:t>;</w:t>
      </w:r>
      <w:r>
        <w:rPr>
          <w:lang w:val="es-ES"/>
        </w:rPr>
        <w:t xml:space="preserve"> la vigencia del fuero en el caso de un funcionario público a contrata;</w:t>
      </w:r>
      <w:r w:rsidRPr="00E82923">
        <w:rPr>
          <w:lang w:val="es-ES"/>
        </w:rPr>
        <w:t xml:space="preserve"> </w:t>
      </w:r>
      <w:r>
        <w:rPr>
          <w:lang w:val="es-ES"/>
        </w:rPr>
        <w:t xml:space="preserve">la actuación </w:t>
      </w:r>
      <w:r w:rsidRPr="00E82923">
        <w:rPr>
          <w:lang w:val="es-ES"/>
        </w:rPr>
        <w:t>cuando un miembro se ausente de manera injustificada por más de 2 sesiones</w:t>
      </w:r>
      <w:r>
        <w:rPr>
          <w:lang w:val="es-ES"/>
        </w:rPr>
        <w:t xml:space="preserve"> consecutivas; la </w:t>
      </w:r>
      <w:r w:rsidRPr="00E82923">
        <w:rPr>
          <w:lang w:val="es-ES"/>
        </w:rPr>
        <w:t xml:space="preserve">improcedencia de la renuncia como causal de cese del cargo; </w:t>
      </w:r>
      <w:r>
        <w:rPr>
          <w:lang w:val="es-ES"/>
        </w:rPr>
        <w:t>l</w:t>
      </w:r>
      <w:r w:rsidRPr="00E82923">
        <w:rPr>
          <w:lang w:val="es-ES"/>
        </w:rPr>
        <w:t>a competencia de los tribunales electorales regionales para conocer las impugnaciones a las elecciones de los representantes de los trabajadores</w:t>
      </w:r>
      <w:r>
        <w:rPr>
          <w:lang w:val="es-ES"/>
        </w:rPr>
        <w:t>, y aspectos referidos a la fiscalización del cumplimiento de la normativa</w:t>
      </w:r>
      <w:r>
        <w:rPr>
          <w:lang w:val="es-ES"/>
        </w:rPr>
        <w:t>.</w:t>
      </w:r>
    </w:p>
    <w:p w14:paraId="0A1DC47B" w14:textId="1F09D449" w:rsidR="003C676C" w:rsidRDefault="003C676C" w:rsidP="00693823">
      <w:pPr>
        <w:spacing w:after="0" w:line="276" w:lineRule="auto"/>
        <w:jc w:val="both"/>
      </w:pPr>
    </w:p>
    <w:p w14:paraId="5721BB67" w14:textId="77777777" w:rsidR="00CC6141" w:rsidRDefault="00CC6141" w:rsidP="00693823">
      <w:pPr>
        <w:spacing w:after="0" w:line="276" w:lineRule="auto"/>
        <w:jc w:val="both"/>
      </w:pPr>
    </w:p>
    <w:p w14:paraId="7EBF3097" w14:textId="40DD6FFB" w:rsidR="00B66CC0" w:rsidRPr="00693823" w:rsidRDefault="00C75A7C" w:rsidP="00693823">
      <w:pPr>
        <w:spacing w:after="0" w:line="276" w:lineRule="auto"/>
        <w:jc w:val="both"/>
        <w:sectPr w:rsidR="00B66CC0" w:rsidRPr="00693823" w:rsidSect="003C676C">
          <w:headerReference w:type="default" r:id="rId7"/>
          <w:pgSz w:w="12240" w:h="15840" w:code="129"/>
          <w:pgMar w:top="993" w:right="1183" w:bottom="1417" w:left="1418" w:header="1191" w:footer="708" w:gutter="0"/>
          <w:cols w:space="708"/>
          <w:docGrid w:linePitch="360"/>
        </w:sectPr>
      </w:pPr>
      <w:r w:rsidRPr="00693823">
        <w:t xml:space="preserve">Para efectuar comentarios al presente proyecto de circular, se solicita enviar el archivo que se adjunta a continuación, al correo electrónico </w:t>
      </w:r>
      <w:hyperlink r:id="rId8" w:history="1">
        <w:r w:rsidR="00693823" w:rsidRPr="00693823">
          <w:rPr>
            <w:rStyle w:val="Hipervnculo"/>
            <w:lang w:val="es-ES"/>
          </w:rPr>
          <w:t>isesa</w:t>
        </w:r>
        <w:r w:rsidR="00693823" w:rsidRPr="00693823">
          <w:rPr>
            <w:rStyle w:val="Hipervnculo"/>
          </w:rPr>
          <w:t>t</w:t>
        </w:r>
        <w:r w:rsidR="00693823" w:rsidRPr="00693823">
          <w:rPr>
            <w:rStyle w:val="Hipervnculo"/>
            <w:lang w:val="es-ES"/>
          </w:rPr>
          <w:t>@suseso.cl</w:t>
        </w:r>
      </w:hyperlink>
      <w:r w:rsidR="00693823" w:rsidRPr="00693823">
        <w:rPr>
          <w:lang w:val="es-ES"/>
        </w:rPr>
        <w:t>.</w:t>
      </w:r>
    </w:p>
    <w:p w14:paraId="0110A77E" w14:textId="76F63408" w:rsidR="00B81841" w:rsidRDefault="00B81841" w:rsidP="00D846B8">
      <w:pPr>
        <w:jc w:val="both"/>
      </w:pPr>
    </w:p>
    <w:tbl>
      <w:tblPr>
        <w:tblStyle w:val="Tablaconcuadrcula"/>
        <w:tblW w:w="12328" w:type="dxa"/>
        <w:jc w:val="center"/>
        <w:tblInd w:w="0" w:type="dxa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B66CC0" w14:paraId="2039E97B" w14:textId="77777777" w:rsidTr="00B66CC0">
        <w:trPr>
          <w:jc w:val="center"/>
        </w:trPr>
        <w:tc>
          <w:tcPr>
            <w:tcW w:w="12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1836" w14:textId="465A2354" w:rsidR="00CC6141" w:rsidRPr="00CC6141" w:rsidRDefault="00B66CC0" w:rsidP="00CC614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422B5">
              <w:rPr>
                <w:rFonts w:cstheme="minorHAnsi"/>
                <w:b/>
                <w:bCs/>
                <w:sz w:val="24"/>
                <w:szCs w:val="24"/>
              </w:rPr>
              <w:t xml:space="preserve">OBSERVACIONES AL </w:t>
            </w:r>
            <w:r w:rsidR="005422B5" w:rsidRPr="005422B5">
              <w:rPr>
                <w:b/>
                <w:sz w:val="24"/>
                <w:szCs w:val="24"/>
                <w:lang w:val="es-ES"/>
              </w:rPr>
              <w:t>PROYECTO DE CIRCULAR QUE MODIFICA LAS NORMAS PARA LOS COMITÉS PÁRITARIOS DE HIGIENE Y SEGURIDAD DEL SECTOR PÚBLICO</w:t>
            </w:r>
          </w:p>
          <w:p w14:paraId="1497D7AE" w14:textId="4A61A93B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/>
                <w:bCs/>
                <w:color w:val="000000"/>
                <w:lang w:eastAsia="es-CL"/>
              </w:rPr>
            </w:pPr>
          </w:p>
        </w:tc>
      </w:tr>
      <w:tr w:rsidR="00B66CC0" w14:paraId="61B90096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68BEE12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PERSONA O ENTIDAD QUE EFECTÚA EL COMENTARIO U OBSERVACIÓN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DD0B4B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 CIRCULAR, OBJETO DEL COMENTARIO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4AB0B92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 DEL COMENTARIO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8BADDC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TEXTO DE LA SECCIÓN DEL PROYECTO DE CIRCULAR OBJETO DEL COMENTARIO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3DA533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COMENTARIOS</w:t>
            </w:r>
          </w:p>
          <w:p w14:paraId="59B722A5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DE LA PERSONA O ENTIDAD</w:t>
            </w:r>
          </w:p>
        </w:tc>
      </w:tr>
      <w:tr w:rsidR="00B66CC0" w14:paraId="3380D810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62D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D5B97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038C36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Mutualidad de Empleadores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1099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066290A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0E55278D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Número 1, Letra A, Título II, Libro IV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F28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1965E76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1. Actividades permanentes de prevención de riesgos laborales</w:t>
            </w:r>
          </w:p>
          <w:p w14:paraId="70B2AAC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AE27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>Ejemplo:</w:t>
            </w:r>
          </w:p>
          <w:p w14:paraId="38D8D7D3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  <w:lastRenderedPageBreak/>
              <w:t>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825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B66CC0" w14:paraId="1C5AAAE9" w14:textId="77777777" w:rsidTr="00B66CC0">
        <w:trPr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A7EA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FAE7F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2CF4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7F48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C38C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2ECBC42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5EFF071E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  <w:p w14:paraId="78C0ED40" w14:textId="77777777" w:rsidR="00B66CC0" w:rsidRDefault="00B66CC0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  <w:tr w:rsidR="005422B5" w14:paraId="330F0C0A" w14:textId="77777777" w:rsidTr="00693823">
        <w:trPr>
          <w:trHeight w:val="79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620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B069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99E1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FCEB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985C" w14:textId="77777777" w:rsidR="005422B5" w:rsidRDefault="005422B5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eastAsia="es-CL"/>
              </w:rPr>
            </w:pPr>
          </w:p>
        </w:tc>
      </w:tr>
    </w:tbl>
    <w:p w14:paraId="481B6B9E" w14:textId="128C539D" w:rsidR="00693823" w:rsidRPr="00693823" w:rsidRDefault="00693823" w:rsidP="00693823">
      <w:pPr>
        <w:tabs>
          <w:tab w:val="left" w:pos="4821"/>
        </w:tabs>
      </w:pPr>
    </w:p>
    <w:sectPr w:rsidR="00693823" w:rsidRPr="00693823" w:rsidSect="00693823">
      <w:pgSz w:w="15840" w:h="12240" w:orient="landscape"/>
      <w:pgMar w:top="1418" w:right="992" w:bottom="1185" w:left="1418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80328" w14:textId="77777777" w:rsidR="00D14297" w:rsidRDefault="00D14297" w:rsidP="00D71695">
      <w:pPr>
        <w:spacing w:after="0" w:line="240" w:lineRule="auto"/>
      </w:pPr>
      <w:r>
        <w:separator/>
      </w:r>
    </w:p>
  </w:endnote>
  <w:endnote w:type="continuationSeparator" w:id="0">
    <w:p w14:paraId="27CBBF0B" w14:textId="77777777" w:rsidR="00D14297" w:rsidRDefault="00D14297" w:rsidP="00D7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F4C7" w14:textId="77777777" w:rsidR="00D14297" w:rsidRDefault="00D14297" w:rsidP="00D71695">
      <w:pPr>
        <w:spacing w:after="0" w:line="240" w:lineRule="auto"/>
      </w:pPr>
      <w:r>
        <w:separator/>
      </w:r>
    </w:p>
  </w:footnote>
  <w:footnote w:type="continuationSeparator" w:id="0">
    <w:p w14:paraId="1226B5A1" w14:textId="77777777" w:rsidR="00D14297" w:rsidRDefault="00D14297" w:rsidP="00D71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36266" w14:textId="77777777" w:rsidR="00693823" w:rsidRDefault="00693823" w:rsidP="00693823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576B6EEB" wp14:editId="4F8B18AB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668D2B7B" w14:textId="47CE7ADC" w:rsidR="00D71695" w:rsidRPr="00693823" w:rsidRDefault="00693823" w:rsidP="00693823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32312B"/>
    <w:multiLevelType w:val="hybridMultilevel"/>
    <w:tmpl w:val="DFD2107C"/>
    <w:lvl w:ilvl="0" w:tplc="DAB4D1B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8"/>
    <w:rsid w:val="000350E3"/>
    <w:rsid w:val="0003791D"/>
    <w:rsid w:val="00051341"/>
    <w:rsid w:val="00086E58"/>
    <w:rsid w:val="000A2FCF"/>
    <w:rsid w:val="000B0B11"/>
    <w:rsid w:val="000B718F"/>
    <w:rsid w:val="000F1B62"/>
    <w:rsid w:val="001423E1"/>
    <w:rsid w:val="00143CCB"/>
    <w:rsid w:val="00151F93"/>
    <w:rsid w:val="00177D91"/>
    <w:rsid w:val="00194924"/>
    <w:rsid w:val="001B1614"/>
    <w:rsid w:val="001C0F59"/>
    <w:rsid w:val="001F5B76"/>
    <w:rsid w:val="00234D0F"/>
    <w:rsid w:val="00250197"/>
    <w:rsid w:val="002672FB"/>
    <w:rsid w:val="002948CA"/>
    <w:rsid w:val="002D41E0"/>
    <w:rsid w:val="003607F7"/>
    <w:rsid w:val="003C676C"/>
    <w:rsid w:val="00462F15"/>
    <w:rsid w:val="00467418"/>
    <w:rsid w:val="004869A7"/>
    <w:rsid w:val="0049273F"/>
    <w:rsid w:val="00495906"/>
    <w:rsid w:val="004966B9"/>
    <w:rsid w:val="005422B5"/>
    <w:rsid w:val="00565B3C"/>
    <w:rsid w:val="006308EF"/>
    <w:rsid w:val="00640A8A"/>
    <w:rsid w:val="00652F7A"/>
    <w:rsid w:val="00693823"/>
    <w:rsid w:val="006A1B50"/>
    <w:rsid w:val="006A5414"/>
    <w:rsid w:val="006A658F"/>
    <w:rsid w:val="006A7445"/>
    <w:rsid w:val="006C0D63"/>
    <w:rsid w:val="006D20E9"/>
    <w:rsid w:val="006D72D7"/>
    <w:rsid w:val="007302F7"/>
    <w:rsid w:val="007355BF"/>
    <w:rsid w:val="007400C9"/>
    <w:rsid w:val="007566D7"/>
    <w:rsid w:val="0079384B"/>
    <w:rsid w:val="007A0777"/>
    <w:rsid w:val="007A4E37"/>
    <w:rsid w:val="007A7BDD"/>
    <w:rsid w:val="008119FA"/>
    <w:rsid w:val="0082108B"/>
    <w:rsid w:val="0082229F"/>
    <w:rsid w:val="00894D95"/>
    <w:rsid w:val="008C7CB0"/>
    <w:rsid w:val="008E0CF4"/>
    <w:rsid w:val="00904976"/>
    <w:rsid w:val="00940920"/>
    <w:rsid w:val="00943706"/>
    <w:rsid w:val="009565DD"/>
    <w:rsid w:val="00960E71"/>
    <w:rsid w:val="0096279A"/>
    <w:rsid w:val="00963B0E"/>
    <w:rsid w:val="00971E13"/>
    <w:rsid w:val="00980654"/>
    <w:rsid w:val="00996D9F"/>
    <w:rsid w:val="009D7784"/>
    <w:rsid w:val="00A12162"/>
    <w:rsid w:val="00A32AEC"/>
    <w:rsid w:val="00A40A7E"/>
    <w:rsid w:val="00AC6A1A"/>
    <w:rsid w:val="00AF75FF"/>
    <w:rsid w:val="00B37C98"/>
    <w:rsid w:val="00B521C0"/>
    <w:rsid w:val="00B60038"/>
    <w:rsid w:val="00B65933"/>
    <w:rsid w:val="00B66CC0"/>
    <w:rsid w:val="00B81841"/>
    <w:rsid w:val="00B92D8C"/>
    <w:rsid w:val="00BE3646"/>
    <w:rsid w:val="00BF3A58"/>
    <w:rsid w:val="00BF709C"/>
    <w:rsid w:val="00C12CC7"/>
    <w:rsid w:val="00C51753"/>
    <w:rsid w:val="00C57DCE"/>
    <w:rsid w:val="00C75A7C"/>
    <w:rsid w:val="00C92AFB"/>
    <w:rsid w:val="00CC41EE"/>
    <w:rsid w:val="00CC6141"/>
    <w:rsid w:val="00CC7E0A"/>
    <w:rsid w:val="00CD3D50"/>
    <w:rsid w:val="00D01D4C"/>
    <w:rsid w:val="00D14297"/>
    <w:rsid w:val="00D145AF"/>
    <w:rsid w:val="00D660B8"/>
    <w:rsid w:val="00D71695"/>
    <w:rsid w:val="00D846B8"/>
    <w:rsid w:val="00DB1F3F"/>
    <w:rsid w:val="00DD4889"/>
    <w:rsid w:val="00DE200A"/>
    <w:rsid w:val="00DF5163"/>
    <w:rsid w:val="00E12052"/>
    <w:rsid w:val="00E3590B"/>
    <w:rsid w:val="00EC5339"/>
    <w:rsid w:val="00EF4BD3"/>
    <w:rsid w:val="00F335B4"/>
    <w:rsid w:val="00F50370"/>
    <w:rsid w:val="00F70803"/>
    <w:rsid w:val="00F71D10"/>
    <w:rsid w:val="00F744EB"/>
    <w:rsid w:val="00FB1205"/>
    <w:rsid w:val="00FB41CC"/>
    <w:rsid w:val="00FB4465"/>
    <w:rsid w:val="00FD0128"/>
    <w:rsid w:val="00FE1F95"/>
    <w:rsid w:val="00FE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E3044"/>
  <w15:docId w15:val="{C688160C-1C78-4B9B-A62E-C7C93584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1695"/>
  </w:style>
  <w:style w:type="paragraph" w:styleId="Piedepgina">
    <w:name w:val="footer"/>
    <w:basedOn w:val="Normal"/>
    <w:link w:val="PiedepginaCar"/>
    <w:uiPriority w:val="99"/>
    <w:unhideWhenUsed/>
    <w:rsid w:val="00D716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1695"/>
  </w:style>
  <w:style w:type="character" w:styleId="Refdecomentario">
    <w:name w:val="annotation reference"/>
    <w:basedOn w:val="Fuentedeprrafopredeter"/>
    <w:uiPriority w:val="99"/>
    <w:semiHidden/>
    <w:unhideWhenUsed/>
    <w:rsid w:val="00EC53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C53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C53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C53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C5339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B66C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693823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693823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69382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7302F7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1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sat@suseso.cl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Valentina Nehgne</cp:lastModifiedBy>
  <cp:revision>2</cp:revision>
  <cp:lastPrinted>2021-11-10T16:35:00Z</cp:lastPrinted>
  <dcterms:created xsi:type="dcterms:W3CDTF">2021-11-10T16:37:00Z</dcterms:created>
  <dcterms:modified xsi:type="dcterms:W3CDTF">2021-11-10T16:37:00Z</dcterms:modified>
</cp:coreProperties>
</file>