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85533" w14:textId="1112B5D3" w:rsidR="00DE3795" w:rsidRPr="00DE3795" w:rsidRDefault="004D5AFA" w:rsidP="00DE37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Arial" w:hAnsi="Calibri" w:cs="Calibri"/>
          <w:color w:val="000000"/>
        </w:rPr>
      </w:pPr>
      <w:r w:rsidRPr="00DE3795">
        <w:rPr>
          <w:rFonts w:ascii="Calibri" w:hAnsi="Calibri" w:cs="Calibri"/>
          <w:b/>
          <w:bCs/>
        </w:rPr>
        <w:t>MINUTA</w:t>
      </w:r>
      <w:r w:rsidR="00DE3795">
        <w:rPr>
          <w:rFonts w:ascii="Calibri" w:hAnsi="Calibri" w:cs="Calibri"/>
          <w:b/>
          <w:bCs/>
        </w:rPr>
        <w:t xml:space="preserve"> DEL PROYECTO DE</w:t>
      </w:r>
      <w:r w:rsidR="00DE3795" w:rsidRPr="00DE3795">
        <w:rPr>
          <w:rFonts w:ascii="Calibri" w:hAnsi="Calibri" w:cs="Calibri"/>
          <w:b/>
          <w:bCs/>
        </w:rPr>
        <w:t xml:space="preserve"> CIRCULAR</w:t>
      </w:r>
      <w:r w:rsidR="00DE3795" w:rsidRPr="00DE3795">
        <w:rPr>
          <w:rFonts w:ascii="Calibri" w:eastAsia="Arial" w:hAnsi="Calibri" w:cs="Calibri"/>
          <w:b/>
          <w:color w:val="000000"/>
        </w:rPr>
        <w:t xml:space="preserve"> </w:t>
      </w:r>
      <w:r w:rsidR="00DE3795" w:rsidRPr="00DE3795">
        <w:rPr>
          <w:rFonts w:ascii="Calibri" w:eastAsia="Arial" w:hAnsi="Calibri" w:cs="Calibri"/>
          <w:b/>
          <w:color w:val="000000"/>
        </w:rPr>
        <w:t xml:space="preserve">SOBRE LOS ANTECEDENTES QUE DEBEN RESPALDAR LA EMISIÓN DE LICENCIAS MÉDICAS DE SALUD </w:t>
      </w:r>
      <w:proofErr w:type="gramStart"/>
      <w:r w:rsidR="00DE3795" w:rsidRPr="00DE3795">
        <w:rPr>
          <w:rFonts w:ascii="Calibri" w:eastAsia="Arial" w:hAnsi="Calibri" w:cs="Calibri"/>
          <w:b/>
          <w:color w:val="000000"/>
        </w:rPr>
        <w:t xml:space="preserve">MENTAL </w:t>
      </w:r>
      <w:r w:rsidR="00DE3795">
        <w:rPr>
          <w:rFonts w:ascii="Calibri" w:eastAsia="Arial" w:hAnsi="Calibri" w:cs="Calibri"/>
          <w:b/>
          <w:color w:val="000000"/>
        </w:rPr>
        <w:t>.</w:t>
      </w:r>
      <w:proofErr w:type="gramEnd"/>
    </w:p>
    <w:p w14:paraId="5F1D1C45" w14:textId="1D0936E8" w:rsidR="00DE3795" w:rsidRPr="00DE3795" w:rsidRDefault="00DE3795" w:rsidP="00DE3795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  <w:tab w:val="left" w:pos="4989"/>
          <w:tab w:val="left" w:pos="5556"/>
        </w:tabs>
        <w:jc w:val="both"/>
        <w:rPr>
          <w:rFonts w:ascii="Calibri" w:hAnsi="Calibri" w:cs="Calibri"/>
          <w:b/>
          <w:bCs/>
        </w:rPr>
      </w:pPr>
    </w:p>
    <w:p w14:paraId="769E7B48" w14:textId="77777777" w:rsidR="00DE3795" w:rsidRPr="00DE3795" w:rsidRDefault="00DE3795" w:rsidP="00DE3795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  <w:tab w:val="left" w:pos="4989"/>
          <w:tab w:val="left" w:pos="5556"/>
        </w:tabs>
        <w:jc w:val="both"/>
        <w:rPr>
          <w:rFonts w:ascii="Calibri" w:hAnsi="Calibri" w:cs="Calibri"/>
          <w:b/>
          <w:bCs/>
        </w:rPr>
      </w:pPr>
    </w:p>
    <w:p w14:paraId="77B9F24B" w14:textId="55619250" w:rsidR="00DE3795" w:rsidRDefault="004D5AFA" w:rsidP="00DE3795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  <w:tab w:val="left" w:pos="4989"/>
          <w:tab w:val="left" w:pos="5556"/>
        </w:tabs>
        <w:jc w:val="both"/>
        <w:rPr>
          <w:rFonts w:ascii="Calibri" w:eastAsia="Calibri" w:hAnsi="Calibri" w:cs="Calibri"/>
          <w:b/>
          <w:bCs/>
          <w:color w:val="000000"/>
        </w:rPr>
      </w:pPr>
      <w:r w:rsidRPr="00DE3795">
        <w:rPr>
          <w:rFonts w:ascii="Calibri" w:hAnsi="Calibri" w:cs="Calibri"/>
        </w:rPr>
        <w:t>La regulación que se sube a consulta pública tiene por objeto</w:t>
      </w:r>
      <w:r w:rsidR="00DE3795" w:rsidRPr="00DE3795">
        <w:rPr>
          <w:rFonts w:ascii="Calibri" w:hAnsi="Calibri" w:cs="Calibri"/>
        </w:rPr>
        <w:t xml:space="preserve"> </w:t>
      </w:r>
      <w:r w:rsidR="00DE3795">
        <w:rPr>
          <w:rFonts w:ascii="Calibri" w:hAnsi="Calibri" w:cs="Calibri"/>
        </w:rPr>
        <w:t>exponer a los profesionales</w:t>
      </w:r>
      <w:r w:rsidR="00DE3795" w:rsidRPr="00DE3795">
        <w:rPr>
          <w:rFonts w:ascii="Calibri" w:hAnsi="Calibri" w:cs="Calibri"/>
        </w:rPr>
        <w:t xml:space="preserve"> emisores de licencias médicas</w:t>
      </w:r>
      <w:r w:rsidR="00FD42D2">
        <w:rPr>
          <w:rFonts w:ascii="Calibri" w:hAnsi="Calibri" w:cs="Calibri"/>
        </w:rPr>
        <w:t xml:space="preserve"> en </w:t>
      </w:r>
      <w:proofErr w:type="spellStart"/>
      <w:r w:rsidR="00FD42D2">
        <w:rPr>
          <w:rFonts w:ascii="Calibri" w:hAnsi="Calibri" w:cs="Calibri"/>
        </w:rPr>
        <w:t>el</w:t>
      </w:r>
      <w:proofErr w:type="spellEnd"/>
      <w:r w:rsidR="00FD42D2">
        <w:rPr>
          <w:rFonts w:ascii="Calibri" w:hAnsi="Calibri" w:cs="Calibri"/>
        </w:rPr>
        <w:t xml:space="preserve"> ámbito de salud mental</w:t>
      </w:r>
      <w:r w:rsidR="00DE3795">
        <w:rPr>
          <w:rFonts w:ascii="Calibri" w:hAnsi="Calibri" w:cs="Calibri"/>
        </w:rPr>
        <w:t xml:space="preserve"> y</w:t>
      </w:r>
      <w:r w:rsidR="00FD42D2">
        <w:rPr>
          <w:rFonts w:ascii="Calibri" w:hAnsi="Calibri" w:cs="Calibri"/>
        </w:rPr>
        <w:t xml:space="preserve"> a quienes corresponde resolverlas, determinadas</w:t>
      </w:r>
      <w:r w:rsidR="00DE3795" w:rsidRPr="00DE3795">
        <w:rPr>
          <w:rFonts w:ascii="Calibri" w:hAnsi="Calibri" w:cs="Calibri"/>
        </w:rPr>
        <w:t xml:space="preserve"> herramientas que le</w:t>
      </w:r>
      <w:r w:rsidR="00FD42D2">
        <w:rPr>
          <w:rFonts w:ascii="Calibri" w:hAnsi="Calibri" w:cs="Calibri"/>
        </w:rPr>
        <w:t xml:space="preserve">s pudiesen </w:t>
      </w:r>
      <w:r w:rsidR="00DE3795" w:rsidRPr="00DE3795">
        <w:rPr>
          <w:rFonts w:ascii="Calibri" w:hAnsi="Calibri" w:cs="Calibri"/>
        </w:rPr>
        <w:t>permit</w:t>
      </w:r>
      <w:r w:rsidR="00FD42D2">
        <w:rPr>
          <w:rFonts w:ascii="Calibri" w:hAnsi="Calibri" w:cs="Calibri"/>
        </w:rPr>
        <w:t>ir</w:t>
      </w:r>
      <w:r w:rsidR="00DE3795" w:rsidRPr="00DE3795">
        <w:rPr>
          <w:rFonts w:ascii="Calibri" w:hAnsi="Calibri" w:cs="Calibri"/>
        </w:rPr>
        <w:t xml:space="preserve"> respaldar </w:t>
      </w:r>
      <w:r w:rsidR="00FD42D2">
        <w:rPr>
          <w:rFonts w:ascii="Calibri" w:hAnsi="Calibri" w:cs="Calibri"/>
        </w:rPr>
        <w:t>el</w:t>
      </w:r>
      <w:r w:rsidR="00DE3795" w:rsidRPr="00DE3795">
        <w:rPr>
          <w:rFonts w:ascii="Calibri" w:hAnsi="Calibri" w:cs="Calibri"/>
        </w:rPr>
        <w:t xml:space="preserve"> reposo médico</w:t>
      </w:r>
      <w:r w:rsidR="00FD42D2">
        <w:rPr>
          <w:rFonts w:ascii="Calibri" w:hAnsi="Calibri" w:cs="Calibri"/>
        </w:rPr>
        <w:t xml:space="preserve"> prescrito </w:t>
      </w:r>
      <w:proofErr w:type="gramStart"/>
      <w:r w:rsidR="00FD42D2">
        <w:rPr>
          <w:rFonts w:ascii="Calibri" w:hAnsi="Calibri" w:cs="Calibri"/>
        </w:rPr>
        <w:t>por</w:t>
      </w:r>
      <w:r w:rsidR="00DE3795" w:rsidRPr="00DE3795">
        <w:rPr>
          <w:rFonts w:ascii="Calibri" w:hAnsi="Calibri" w:cs="Calibri"/>
        </w:rPr>
        <w:t xml:space="preserve"> </w:t>
      </w:r>
      <w:r w:rsidR="00DE3795" w:rsidRPr="00DE3795">
        <w:rPr>
          <w:rStyle w:val="FontStyle42"/>
          <w:rFonts w:ascii="Calibri" w:hAnsi="Calibri" w:cs="Calibri"/>
          <w:color w:val="000000" w:themeColor="text1"/>
          <w:lang w:val="es-ES_tradnl" w:eastAsia="es-ES_tradnl"/>
        </w:rPr>
        <w:t xml:space="preserve"> patologías</w:t>
      </w:r>
      <w:proofErr w:type="gramEnd"/>
      <w:r w:rsidR="00DE3795" w:rsidRPr="00DE3795">
        <w:rPr>
          <w:rStyle w:val="FontStyle42"/>
          <w:rFonts w:ascii="Calibri" w:hAnsi="Calibri" w:cs="Calibri"/>
          <w:color w:val="000000" w:themeColor="text1"/>
          <w:lang w:val="es-ES_tradnl" w:eastAsia="es-ES_tradnl"/>
        </w:rPr>
        <w:t xml:space="preserve"> de salud mental</w:t>
      </w:r>
      <w:r w:rsidR="00DE3795" w:rsidRPr="00DE3795">
        <w:rPr>
          <w:rStyle w:val="FontStyle42"/>
          <w:rFonts w:ascii="Calibri" w:hAnsi="Calibri" w:cs="Calibri"/>
          <w:color w:val="000000" w:themeColor="text1"/>
          <w:lang w:val="es-ES_tradnl" w:eastAsia="es-ES_tradnl"/>
        </w:rPr>
        <w:t>.</w:t>
      </w:r>
      <w:r w:rsidR="00DE3795" w:rsidRPr="00DE3795">
        <w:rPr>
          <w:rStyle w:val="FontStyle42"/>
          <w:rFonts w:ascii="Calibri" w:hAnsi="Calibri" w:cs="Calibri"/>
          <w:color w:val="000000" w:themeColor="text1"/>
          <w:lang w:val="es-ES_tradnl" w:eastAsia="es-ES_tradnl"/>
        </w:rPr>
        <w:t xml:space="preserve"> </w:t>
      </w:r>
      <w:r w:rsidR="00DE3795" w:rsidRPr="00DE3795">
        <w:rPr>
          <w:rStyle w:val="FontStyle42"/>
          <w:rFonts w:ascii="Calibri" w:hAnsi="Calibri" w:cs="Calibri"/>
          <w:color w:val="000000" w:themeColor="text1"/>
          <w:lang w:val="es-ES_tradnl" w:eastAsia="es-ES_tradnl"/>
        </w:rPr>
        <w:t xml:space="preserve"> Lo anterior,</w:t>
      </w:r>
      <w:r w:rsidR="00FD42D2">
        <w:rPr>
          <w:rStyle w:val="FontStyle42"/>
          <w:rFonts w:ascii="Calibri" w:hAnsi="Calibri" w:cs="Calibri"/>
          <w:color w:val="000000" w:themeColor="text1"/>
          <w:lang w:val="es-ES_tradnl" w:eastAsia="es-ES_tradnl"/>
        </w:rPr>
        <w:t xml:space="preserve"> considerando siempre que, en todo caso,</w:t>
      </w:r>
      <w:r w:rsidR="00DE3795" w:rsidRPr="00DE3795">
        <w:rPr>
          <w:rStyle w:val="FontStyle42"/>
          <w:rFonts w:ascii="Calibri" w:hAnsi="Calibri" w:cs="Calibri"/>
          <w:color w:val="000000" w:themeColor="text1"/>
          <w:lang w:val="es-ES_tradnl" w:eastAsia="es-ES_tradnl"/>
        </w:rPr>
        <w:t xml:space="preserve"> </w:t>
      </w:r>
      <w:r w:rsidR="00DE3795" w:rsidRPr="00DE3795">
        <w:rPr>
          <w:rFonts w:ascii="Calibri" w:eastAsia="Calibri" w:hAnsi="Calibri" w:cs="Calibri"/>
          <w:color w:val="000000"/>
        </w:rPr>
        <w:t>c</w:t>
      </w:r>
      <w:r w:rsidR="00DE3795" w:rsidRPr="00DE3795">
        <w:rPr>
          <w:rFonts w:ascii="Calibri" w:eastAsia="Calibri" w:hAnsi="Calibri" w:cs="Calibri"/>
          <w:color w:val="000000"/>
        </w:rPr>
        <w:t>orresponde al profesional habilitado para la emisión de una licencia médica, la responsabilidad de fundamentar, claramente, el reposo médico que prescribe. Así lo dispone el artículo 5° de la Ley 20.585.</w:t>
      </w:r>
    </w:p>
    <w:p w14:paraId="5CF74A2D" w14:textId="286D16ED" w:rsidR="00DE3795" w:rsidRPr="00DE3795" w:rsidRDefault="00DE3795" w:rsidP="00DE3795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  <w:tab w:val="left" w:pos="4989"/>
          <w:tab w:val="left" w:pos="5556"/>
        </w:tabs>
        <w:jc w:val="both"/>
        <w:rPr>
          <w:rFonts w:ascii="Calibri" w:eastAsia="Calibri" w:hAnsi="Calibri" w:cs="Calibri"/>
          <w:b/>
          <w:bCs/>
          <w:color w:val="000000"/>
        </w:rPr>
      </w:pPr>
      <w:r w:rsidRPr="00DE3795">
        <w:rPr>
          <w:rFonts w:ascii="Calibri" w:eastAsia="Calibri" w:hAnsi="Calibri" w:cs="Calibri"/>
          <w:color w:val="000000"/>
        </w:rPr>
        <w:t>Se colocan a disposición referencias que permitirán cumplir con estándares m</w:t>
      </w:r>
      <w:r w:rsidR="00FD42D2">
        <w:rPr>
          <w:rFonts w:ascii="Calibri" w:eastAsia="Calibri" w:hAnsi="Calibri" w:cs="Calibri"/>
          <w:color w:val="000000"/>
        </w:rPr>
        <w:t>í</w:t>
      </w:r>
      <w:r w:rsidRPr="00DE3795">
        <w:rPr>
          <w:rFonts w:ascii="Calibri" w:eastAsia="Calibri" w:hAnsi="Calibri" w:cs="Calibri"/>
          <w:color w:val="000000"/>
        </w:rPr>
        <w:t>nimos</w:t>
      </w:r>
      <w:r w:rsidR="00FD42D2">
        <w:rPr>
          <w:rFonts w:ascii="Calibri" w:eastAsia="Calibri" w:hAnsi="Calibri" w:cs="Calibri"/>
          <w:color w:val="000000"/>
        </w:rPr>
        <w:t xml:space="preserve"> que técnicamente debiesen cumplir</w:t>
      </w:r>
      <w:r w:rsidRPr="00DE3795">
        <w:rPr>
          <w:rFonts w:ascii="Calibri" w:eastAsia="Calibri" w:hAnsi="Calibri" w:cs="Calibri"/>
          <w:color w:val="000000"/>
        </w:rPr>
        <w:t xml:space="preserve"> </w:t>
      </w:r>
      <w:r w:rsidR="00FD42D2">
        <w:rPr>
          <w:rFonts w:ascii="Calibri" w:eastAsia="Calibri" w:hAnsi="Calibri" w:cs="Calibri"/>
          <w:color w:val="000000"/>
        </w:rPr>
        <w:t xml:space="preserve">antecedentes tales como, </w:t>
      </w:r>
      <w:r w:rsidRPr="00DE3795">
        <w:rPr>
          <w:rFonts w:ascii="Calibri" w:eastAsia="Calibri" w:hAnsi="Calibri" w:cs="Calibri"/>
          <w:color w:val="000000"/>
        </w:rPr>
        <w:t xml:space="preserve">los informes médicos, peritajes o </w:t>
      </w:r>
      <w:r w:rsidR="00FD42D2">
        <w:rPr>
          <w:rFonts w:ascii="Calibri" w:eastAsia="Calibri" w:hAnsi="Calibri" w:cs="Calibri"/>
          <w:color w:val="000000"/>
        </w:rPr>
        <w:t xml:space="preserve">informes de </w:t>
      </w:r>
      <w:r w:rsidRPr="00DE3795">
        <w:rPr>
          <w:rFonts w:ascii="Calibri" w:eastAsia="Calibri" w:hAnsi="Calibri" w:cs="Calibri"/>
          <w:color w:val="000000"/>
        </w:rPr>
        <w:t xml:space="preserve">segunda opinión </w:t>
      </w:r>
      <w:proofErr w:type="spellStart"/>
      <w:proofErr w:type="gramStart"/>
      <w:r w:rsidRPr="00DE3795">
        <w:rPr>
          <w:rFonts w:ascii="Calibri" w:eastAsia="Calibri" w:hAnsi="Calibri" w:cs="Calibri"/>
          <w:color w:val="000000"/>
        </w:rPr>
        <w:t>médica,</w:t>
      </w:r>
      <w:r w:rsidRPr="00DE3795">
        <w:rPr>
          <w:rFonts w:ascii="Calibri" w:eastAsia="Calibri" w:hAnsi="Calibri" w:cs="Calibri"/>
          <w:bCs/>
          <w:lang w:eastAsia="es-CL"/>
        </w:rPr>
        <w:t>informes</w:t>
      </w:r>
      <w:proofErr w:type="spellEnd"/>
      <w:proofErr w:type="gramEnd"/>
      <w:r w:rsidRPr="00DE3795">
        <w:rPr>
          <w:rFonts w:ascii="Calibri" w:eastAsia="Calibri" w:hAnsi="Calibri" w:cs="Calibri"/>
          <w:bCs/>
          <w:lang w:eastAsia="es-CL"/>
        </w:rPr>
        <w:t xml:space="preserve"> de consultor</w:t>
      </w:r>
      <w:r w:rsidR="00FD42D2">
        <w:rPr>
          <w:rFonts w:ascii="Calibri" w:eastAsia="Calibri" w:hAnsi="Calibri" w:cs="Calibri"/>
          <w:bCs/>
          <w:lang w:eastAsia="es-CL"/>
        </w:rPr>
        <w:t>í</w:t>
      </w:r>
      <w:r w:rsidRPr="00DE3795">
        <w:rPr>
          <w:rFonts w:ascii="Calibri" w:eastAsia="Calibri" w:hAnsi="Calibri" w:cs="Calibri"/>
          <w:bCs/>
          <w:lang w:eastAsia="es-CL"/>
        </w:rPr>
        <w:t>as realizadas en atención primaria de salud, informe de evaluación por segundo especialista de la red de salud,  información</w:t>
      </w:r>
      <w:r w:rsidR="00FD42D2">
        <w:rPr>
          <w:rFonts w:ascii="Calibri" w:eastAsia="Calibri" w:hAnsi="Calibri" w:cs="Calibri"/>
          <w:bCs/>
          <w:lang w:eastAsia="es-CL"/>
        </w:rPr>
        <w:t xml:space="preserve"> básica que debiesen contener</w:t>
      </w:r>
      <w:r w:rsidRPr="00DE3795">
        <w:rPr>
          <w:rFonts w:ascii="Calibri" w:eastAsia="Calibri" w:hAnsi="Calibri" w:cs="Calibri"/>
          <w:bCs/>
          <w:lang w:eastAsia="es-CL"/>
        </w:rPr>
        <w:t>, formatos</w:t>
      </w:r>
      <w:r w:rsidR="00FD42D2">
        <w:rPr>
          <w:rFonts w:ascii="Calibri" w:eastAsia="Calibri" w:hAnsi="Calibri" w:cs="Calibri"/>
          <w:bCs/>
          <w:lang w:eastAsia="es-CL"/>
        </w:rPr>
        <w:t xml:space="preserve"> y</w:t>
      </w:r>
      <w:r w:rsidRPr="00DE3795">
        <w:rPr>
          <w:rFonts w:ascii="Calibri" w:eastAsia="Calibri" w:hAnsi="Calibri" w:cs="Calibri"/>
          <w:bCs/>
          <w:lang w:eastAsia="es-CL"/>
        </w:rPr>
        <w:t xml:space="preserve"> frecuenci</w:t>
      </w:r>
      <w:r w:rsidR="00FD42D2">
        <w:rPr>
          <w:rFonts w:ascii="Calibri" w:eastAsia="Calibri" w:hAnsi="Calibri" w:cs="Calibri"/>
          <w:bCs/>
          <w:lang w:eastAsia="es-CL"/>
        </w:rPr>
        <w:t>a</w:t>
      </w:r>
      <w:r w:rsidRPr="00DE3795">
        <w:rPr>
          <w:rFonts w:ascii="Calibri" w:eastAsia="Calibri" w:hAnsi="Calibri" w:cs="Calibri"/>
          <w:bCs/>
          <w:lang w:eastAsia="es-CL"/>
        </w:rPr>
        <w:t>.</w:t>
      </w:r>
      <w:r w:rsidRPr="009B3679">
        <w:rPr>
          <w:rFonts w:eastAsia="Calibri" w:cstheme="minorHAnsi"/>
          <w:color w:val="000000"/>
        </w:rPr>
        <w:t xml:space="preserve"> </w:t>
      </w:r>
    </w:p>
    <w:p w14:paraId="3AE07EC7" w14:textId="0169B796" w:rsidR="00237468" w:rsidRPr="00791F2E" w:rsidRDefault="00237468" w:rsidP="00237468">
      <w:pPr>
        <w:spacing w:after="123" w:line="240" w:lineRule="atLeast"/>
        <w:jc w:val="both"/>
        <w:rPr>
          <w:rFonts w:ascii="Calibri" w:eastAsia="Arial" w:hAnsi="Calibri" w:cs="Calibri"/>
        </w:rPr>
      </w:pPr>
    </w:p>
    <w:sectPr w:rsidR="00237468" w:rsidRPr="00791F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F0E56"/>
    <w:multiLevelType w:val="hybridMultilevel"/>
    <w:tmpl w:val="C81C690C"/>
    <w:lvl w:ilvl="0" w:tplc="0C0A000F">
      <w:start w:val="1"/>
      <w:numFmt w:val="decimal"/>
      <w:lvlText w:val="%1."/>
      <w:lvlJc w:val="left"/>
      <w:pPr>
        <w:ind w:left="1210" w:hanging="360"/>
      </w:pPr>
    </w:lvl>
    <w:lvl w:ilvl="1" w:tplc="0C0A0019" w:tentative="1">
      <w:start w:val="1"/>
      <w:numFmt w:val="lowerLetter"/>
      <w:lvlText w:val="%2."/>
      <w:lvlJc w:val="left"/>
      <w:pPr>
        <w:ind w:left="1930" w:hanging="360"/>
      </w:pPr>
    </w:lvl>
    <w:lvl w:ilvl="2" w:tplc="0C0A001B" w:tentative="1">
      <w:start w:val="1"/>
      <w:numFmt w:val="lowerRoman"/>
      <w:lvlText w:val="%3."/>
      <w:lvlJc w:val="right"/>
      <w:pPr>
        <w:ind w:left="2650" w:hanging="180"/>
      </w:pPr>
    </w:lvl>
    <w:lvl w:ilvl="3" w:tplc="0C0A000F" w:tentative="1">
      <w:start w:val="1"/>
      <w:numFmt w:val="decimal"/>
      <w:lvlText w:val="%4."/>
      <w:lvlJc w:val="left"/>
      <w:pPr>
        <w:ind w:left="3370" w:hanging="360"/>
      </w:pPr>
    </w:lvl>
    <w:lvl w:ilvl="4" w:tplc="0C0A0019" w:tentative="1">
      <w:start w:val="1"/>
      <w:numFmt w:val="lowerLetter"/>
      <w:lvlText w:val="%5."/>
      <w:lvlJc w:val="left"/>
      <w:pPr>
        <w:ind w:left="4090" w:hanging="360"/>
      </w:pPr>
    </w:lvl>
    <w:lvl w:ilvl="5" w:tplc="0C0A001B" w:tentative="1">
      <w:start w:val="1"/>
      <w:numFmt w:val="lowerRoman"/>
      <w:lvlText w:val="%6."/>
      <w:lvlJc w:val="right"/>
      <w:pPr>
        <w:ind w:left="4810" w:hanging="180"/>
      </w:pPr>
    </w:lvl>
    <w:lvl w:ilvl="6" w:tplc="0C0A000F" w:tentative="1">
      <w:start w:val="1"/>
      <w:numFmt w:val="decimal"/>
      <w:lvlText w:val="%7."/>
      <w:lvlJc w:val="left"/>
      <w:pPr>
        <w:ind w:left="5530" w:hanging="360"/>
      </w:pPr>
    </w:lvl>
    <w:lvl w:ilvl="7" w:tplc="0C0A0019" w:tentative="1">
      <w:start w:val="1"/>
      <w:numFmt w:val="lowerLetter"/>
      <w:lvlText w:val="%8."/>
      <w:lvlJc w:val="left"/>
      <w:pPr>
        <w:ind w:left="6250" w:hanging="360"/>
      </w:pPr>
    </w:lvl>
    <w:lvl w:ilvl="8" w:tplc="0C0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16364C60"/>
    <w:multiLevelType w:val="hybridMultilevel"/>
    <w:tmpl w:val="8468081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D0CCA"/>
    <w:multiLevelType w:val="hybridMultilevel"/>
    <w:tmpl w:val="9D3EFE24"/>
    <w:lvl w:ilvl="0" w:tplc="48F2048C">
      <w:start w:val="1"/>
      <w:numFmt w:val="upperRoman"/>
      <w:lvlText w:val="%1."/>
      <w:lvlJc w:val="left"/>
      <w:pPr>
        <w:ind w:left="888" w:hanging="72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248" w:hanging="360"/>
      </w:pPr>
    </w:lvl>
    <w:lvl w:ilvl="2" w:tplc="340A001B" w:tentative="1">
      <w:start w:val="1"/>
      <w:numFmt w:val="lowerRoman"/>
      <w:lvlText w:val="%3."/>
      <w:lvlJc w:val="right"/>
      <w:pPr>
        <w:ind w:left="1968" w:hanging="180"/>
      </w:pPr>
    </w:lvl>
    <w:lvl w:ilvl="3" w:tplc="340A000F" w:tentative="1">
      <w:start w:val="1"/>
      <w:numFmt w:val="decimal"/>
      <w:lvlText w:val="%4."/>
      <w:lvlJc w:val="left"/>
      <w:pPr>
        <w:ind w:left="2688" w:hanging="360"/>
      </w:pPr>
    </w:lvl>
    <w:lvl w:ilvl="4" w:tplc="340A0019" w:tentative="1">
      <w:start w:val="1"/>
      <w:numFmt w:val="lowerLetter"/>
      <w:lvlText w:val="%5."/>
      <w:lvlJc w:val="left"/>
      <w:pPr>
        <w:ind w:left="3408" w:hanging="360"/>
      </w:pPr>
    </w:lvl>
    <w:lvl w:ilvl="5" w:tplc="340A001B" w:tentative="1">
      <w:start w:val="1"/>
      <w:numFmt w:val="lowerRoman"/>
      <w:lvlText w:val="%6."/>
      <w:lvlJc w:val="right"/>
      <w:pPr>
        <w:ind w:left="4128" w:hanging="180"/>
      </w:pPr>
    </w:lvl>
    <w:lvl w:ilvl="6" w:tplc="340A000F" w:tentative="1">
      <w:start w:val="1"/>
      <w:numFmt w:val="decimal"/>
      <w:lvlText w:val="%7."/>
      <w:lvlJc w:val="left"/>
      <w:pPr>
        <w:ind w:left="4848" w:hanging="360"/>
      </w:pPr>
    </w:lvl>
    <w:lvl w:ilvl="7" w:tplc="340A0019" w:tentative="1">
      <w:start w:val="1"/>
      <w:numFmt w:val="lowerLetter"/>
      <w:lvlText w:val="%8."/>
      <w:lvlJc w:val="left"/>
      <w:pPr>
        <w:ind w:left="5568" w:hanging="360"/>
      </w:pPr>
    </w:lvl>
    <w:lvl w:ilvl="8" w:tplc="340A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3" w15:restartNumberingAfterBreak="0">
    <w:nsid w:val="3BA431EA"/>
    <w:multiLevelType w:val="hybridMultilevel"/>
    <w:tmpl w:val="465A3D82"/>
    <w:lvl w:ilvl="0" w:tplc="439C2720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39A2C13"/>
    <w:multiLevelType w:val="hybridMultilevel"/>
    <w:tmpl w:val="FFCCC2E6"/>
    <w:lvl w:ilvl="0" w:tplc="0C0A0017">
      <w:start w:val="1"/>
      <w:numFmt w:val="lowerLetter"/>
      <w:lvlText w:val="%1)"/>
      <w:lvlJc w:val="left"/>
      <w:pPr>
        <w:ind w:left="1570" w:hanging="360"/>
      </w:pPr>
    </w:lvl>
    <w:lvl w:ilvl="1" w:tplc="0C0A0019" w:tentative="1">
      <w:start w:val="1"/>
      <w:numFmt w:val="lowerLetter"/>
      <w:lvlText w:val="%2."/>
      <w:lvlJc w:val="left"/>
      <w:pPr>
        <w:ind w:left="2290" w:hanging="360"/>
      </w:pPr>
    </w:lvl>
    <w:lvl w:ilvl="2" w:tplc="0C0A001B" w:tentative="1">
      <w:start w:val="1"/>
      <w:numFmt w:val="lowerRoman"/>
      <w:lvlText w:val="%3."/>
      <w:lvlJc w:val="right"/>
      <w:pPr>
        <w:ind w:left="3010" w:hanging="180"/>
      </w:pPr>
    </w:lvl>
    <w:lvl w:ilvl="3" w:tplc="0C0A000F" w:tentative="1">
      <w:start w:val="1"/>
      <w:numFmt w:val="decimal"/>
      <w:lvlText w:val="%4."/>
      <w:lvlJc w:val="left"/>
      <w:pPr>
        <w:ind w:left="3730" w:hanging="360"/>
      </w:pPr>
    </w:lvl>
    <w:lvl w:ilvl="4" w:tplc="0C0A0019" w:tentative="1">
      <w:start w:val="1"/>
      <w:numFmt w:val="lowerLetter"/>
      <w:lvlText w:val="%5."/>
      <w:lvlJc w:val="left"/>
      <w:pPr>
        <w:ind w:left="4450" w:hanging="360"/>
      </w:pPr>
    </w:lvl>
    <w:lvl w:ilvl="5" w:tplc="0C0A001B" w:tentative="1">
      <w:start w:val="1"/>
      <w:numFmt w:val="lowerRoman"/>
      <w:lvlText w:val="%6."/>
      <w:lvlJc w:val="right"/>
      <w:pPr>
        <w:ind w:left="5170" w:hanging="180"/>
      </w:pPr>
    </w:lvl>
    <w:lvl w:ilvl="6" w:tplc="0C0A000F" w:tentative="1">
      <w:start w:val="1"/>
      <w:numFmt w:val="decimal"/>
      <w:lvlText w:val="%7."/>
      <w:lvlJc w:val="left"/>
      <w:pPr>
        <w:ind w:left="5890" w:hanging="360"/>
      </w:pPr>
    </w:lvl>
    <w:lvl w:ilvl="7" w:tplc="0C0A0019" w:tentative="1">
      <w:start w:val="1"/>
      <w:numFmt w:val="lowerLetter"/>
      <w:lvlText w:val="%8."/>
      <w:lvlJc w:val="left"/>
      <w:pPr>
        <w:ind w:left="6610" w:hanging="360"/>
      </w:pPr>
    </w:lvl>
    <w:lvl w:ilvl="8" w:tplc="0C0A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 w15:restartNumberingAfterBreak="0">
    <w:nsid w:val="441E674A"/>
    <w:multiLevelType w:val="hybridMultilevel"/>
    <w:tmpl w:val="841C8EFC"/>
    <w:lvl w:ilvl="0" w:tplc="439C2720">
      <w:numFmt w:val="bullet"/>
      <w:lvlText w:val="-"/>
      <w:lvlJc w:val="left"/>
      <w:pPr>
        <w:ind w:left="157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" w15:restartNumberingAfterBreak="0">
    <w:nsid w:val="483D058F"/>
    <w:multiLevelType w:val="hybridMultilevel"/>
    <w:tmpl w:val="113439CE"/>
    <w:lvl w:ilvl="0" w:tplc="0C0A0017">
      <w:start w:val="1"/>
      <w:numFmt w:val="lowerLetter"/>
      <w:lvlText w:val="%1)"/>
      <w:lvlJc w:val="left"/>
      <w:pPr>
        <w:ind w:left="1485" w:hanging="360"/>
      </w:pPr>
    </w:lvl>
    <w:lvl w:ilvl="1" w:tplc="0C0A0019" w:tentative="1">
      <w:start w:val="1"/>
      <w:numFmt w:val="lowerLetter"/>
      <w:lvlText w:val="%2."/>
      <w:lvlJc w:val="left"/>
      <w:pPr>
        <w:ind w:left="2205" w:hanging="360"/>
      </w:pPr>
    </w:lvl>
    <w:lvl w:ilvl="2" w:tplc="0C0A001B" w:tentative="1">
      <w:start w:val="1"/>
      <w:numFmt w:val="lowerRoman"/>
      <w:lvlText w:val="%3."/>
      <w:lvlJc w:val="right"/>
      <w:pPr>
        <w:ind w:left="2925" w:hanging="180"/>
      </w:pPr>
    </w:lvl>
    <w:lvl w:ilvl="3" w:tplc="0C0A000F" w:tentative="1">
      <w:start w:val="1"/>
      <w:numFmt w:val="decimal"/>
      <w:lvlText w:val="%4."/>
      <w:lvlJc w:val="left"/>
      <w:pPr>
        <w:ind w:left="3645" w:hanging="360"/>
      </w:pPr>
    </w:lvl>
    <w:lvl w:ilvl="4" w:tplc="0C0A0019" w:tentative="1">
      <w:start w:val="1"/>
      <w:numFmt w:val="lowerLetter"/>
      <w:lvlText w:val="%5."/>
      <w:lvlJc w:val="left"/>
      <w:pPr>
        <w:ind w:left="4365" w:hanging="360"/>
      </w:pPr>
    </w:lvl>
    <w:lvl w:ilvl="5" w:tplc="0C0A001B" w:tentative="1">
      <w:start w:val="1"/>
      <w:numFmt w:val="lowerRoman"/>
      <w:lvlText w:val="%6."/>
      <w:lvlJc w:val="right"/>
      <w:pPr>
        <w:ind w:left="5085" w:hanging="180"/>
      </w:pPr>
    </w:lvl>
    <w:lvl w:ilvl="6" w:tplc="0C0A000F" w:tentative="1">
      <w:start w:val="1"/>
      <w:numFmt w:val="decimal"/>
      <w:lvlText w:val="%7."/>
      <w:lvlJc w:val="left"/>
      <w:pPr>
        <w:ind w:left="5805" w:hanging="360"/>
      </w:pPr>
    </w:lvl>
    <w:lvl w:ilvl="7" w:tplc="0C0A0019" w:tentative="1">
      <w:start w:val="1"/>
      <w:numFmt w:val="lowerLetter"/>
      <w:lvlText w:val="%8."/>
      <w:lvlJc w:val="left"/>
      <w:pPr>
        <w:ind w:left="6525" w:hanging="360"/>
      </w:pPr>
    </w:lvl>
    <w:lvl w:ilvl="8" w:tplc="0C0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4CC3252C"/>
    <w:multiLevelType w:val="multilevel"/>
    <w:tmpl w:val="7BF6FB92"/>
    <w:lvl w:ilvl="0">
      <w:start w:val="1"/>
      <w:numFmt w:val="decimal"/>
      <w:lvlText w:val="-"/>
      <w:lvlJc w:val="left"/>
      <w:pPr>
        <w:ind w:left="360" w:hanging="360"/>
      </w:pPr>
    </w:lvl>
    <w:lvl w:ilvl="1">
      <w:start w:val="1"/>
      <w:numFmt w:val="decimal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decimal"/>
      <w:lvlText w:val="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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5">
      <w:start w:val="1"/>
      <w:numFmt w:val="decimal"/>
      <w:lvlText w:val="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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decimal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8">
      <w:start w:val="1"/>
      <w:numFmt w:val="decimal"/>
      <w:lvlText w:val="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FC44992"/>
    <w:multiLevelType w:val="hybridMultilevel"/>
    <w:tmpl w:val="74A6A78C"/>
    <w:lvl w:ilvl="0" w:tplc="3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14D3177"/>
    <w:multiLevelType w:val="hybridMultilevel"/>
    <w:tmpl w:val="9DCC3D4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CD4AD2"/>
    <w:multiLevelType w:val="hybridMultilevel"/>
    <w:tmpl w:val="46FED20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2653B6"/>
    <w:multiLevelType w:val="hybridMultilevel"/>
    <w:tmpl w:val="5714FBC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737FA0"/>
    <w:multiLevelType w:val="hybridMultilevel"/>
    <w:tmpl w:val="D4BA7272"/>
    <w:lvl w:ilvl="0" w:tplc="439C2720">
      <w:numFmt w:val="bullet"/>
      <w:lvlText w:val="-"/>
      <w:lvlJc w:val="left"/>
      <w:pPr>
        <w:ind w:left="157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8"/>
  </w:num>
  <w:num w:numId="5">
    <w:abstractNumId w:val="9"/>
  </w:num>
  <w:num w:numId="6">
    <w:abstractNumId w:val="1"/>
  </w:num>
  <w:num w:numId="7">
    <w:abstractNumId w:val="5"/>
  </w:num>
  <w:num w:numId="8">
    <w:abstractNumId w:val="0"/>
  </w:num>
  <w:num w:numId="9">
    <w:abstractNumId w:val="6"/>
  </w:num>
  <w:num w:numId="10">
    <w:abstractNumId w:val="3"/>
  </w:num>
  <w:num w:numId="11">
    <w:abstractNumId w:val="4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AFA"/>
    <w:rsid w:val="00237468"/>
    <w:rsid w:val="004D5AFA"/>
    <w:rsid w:val="00852768"/>
    <w:rsid w:val="0093031D"/>
    <w:rsid w:val="009D039A"/>
    <w:rsid w:val="00DE3795"/>
    <w:rsid w:val="00E8530E"/>
    <w:rsid w:val="00FD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9F88"/>
  <w15:chartTrackingRefBased/>
  <w15:docId w15:val="{22722AA0-0FAA-4325-8A57-9C969F70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rsid w:val="004D5AFA"/>
    <w:pPr>
      <w:keepNext/>
      <w:spacing w:before="240" w:after="60" w:line="240" w:lineRule="auto"/>
      <w:outlineLvl w:val="3"/>
    </w:pPr>
    <w:rPr>
      <w:rFonts w:ascii="Calibri" w:eastAsia="Calibri" w:hAnsi="Calibri" w:cs="Calibri"/>
      <w:b/>
      <w:sz w:val="28"/>
      <w:szCs w:val="2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4D5AFA"/>
    <w:rPr>
      <w:rFonts w:ascii="Calibri" w:eastAsia="Calibri" w:hAnsi="Calibri" w:cs="Calibri"/>
      <w:b/>
      <w:sz w:val="28"/>
      <w:szCs w:val="28"/>
      <w:lang w:eastAsia="es-CL"/>
    </w:rPr>
  </w:style>
  <w:style w:type="paragraph" w:styleId="Prrafodelista">
    <w:name w:val="List Paragraph"/>
    <w:basedOn w:val="Normal"/>
    <w:uiPriority w:val="34"/>
    <w:qFormat/>
    <w:rsid w:val="004D5A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customStyle="1" w:styleId="TableGrid">
    <w:name w:val="TableGrid"/>
    <w:rsid w:val="004D5AFA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4">
    <w:name w:val="Style14"/>
    <w:basedOn w:val="Normal"/>
    <w:uiPriority w:val="99"/>
    <w:rsid w:val="00DE37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character" w:customStyle="1" w:styleId="FontStyle41">
    <w:name w:val="Font Style41"/>
    <w:basedOn w:val="Fuentedeprrafopredeter"/>
    <w:uiPriority w:val="99"/>
    <w:rsid w:val="00DE379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basedOn w:val="Fuentedeprrafopredeter"/>
    <w:uiPriority w:val="99"/>
    <w:rsid w:val="00DE3795"/>
    <w:rPr>
      <w:rFonts w:ascii="Times New Roman" w:hAnsi="Times New Roman" w:cs="Times New Roman"/>
      <w:sz w:val="22"/>
      <w:szCs w:val="22"/>
    </w:rPr>
  </w:style>
  <w:style w:type="table" w:styleId="Tablaconcuadrcula">
    <w:name w:val="Table Grid"/>
    <w:basedOn w:val="Tablanormal"/>
    <w:uiPriority w:val="39"/>
    <w:rsid w:val="00DE3795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E3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palza</dc:creator>
  <cp:keywords/>
  <dc:description/>
  <cp:lastModifiedBy>cesar palza</cp:lastModifiedBy>
  <cp:revision>2</cp:revision>
  <dcterms:created xsi:type="dcterms:W3CDTF">2020-11-17T13:45:00Z</dcterms:created>
  <dcterms:modified xsi:type="dcterms:W3CDTF">2020-11-17T13:45:00Z</dcterms:modified>
</cp:coreProperties>
</file>